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AC" w:rsidRDefault="003379AC" w:rsidP="003379AC">
      <w:pPr>
        <w:pStyle w:val="a3"/>
      </w:pPr>
      <w:r>
        <w:t>Лекция № 6</w:t>
      </w:r>
    </w:p>
    <w:p w:rsidR="003379AC" w:rsidRDefault="003379AC" w:rsidP="003379AC">
      <w:pPr>
        <w:jc w:val="center"/>
        <w:rPr>
          <w:sz w:val="28"/>
          <w:lang w:val="ru-RU"/>
        </w:rPr>
      </w:pPr>
    </w:p>
    <w:p w:rsidR="003379AC" w:rsidRDefault="003379AC" w:rsidP="003379AC">
      <w:pPr>
        <w:pStyle w:val="a7"/>
        <w:rPr>
          <w:lang w:val="ru-RU"/>
        </w:rPr>
      </w:pPr>
      <w:r>
        <w:rPr>
          <w:lang w:val="ru-RU"/>
        </w:rPr>
        <w:t xml:space="preserve">Характеристики </w:t>
      </w:r>
      <w:proofErr w:type="gramStart"/>
      <w:r>
        <w:rPr>
          <w:lang w:val="ru-RU"/>
        </w:rPr>
        <w:t>основных</w:t>
      </w:r>
      <w:proofErr w:type="gramEnd"/>
      <w:r>
        <w:rPr>
          <w:lang w:val="ru-RU"/>
        </w:rPr>
        <w:t xml:space="preserve"> </w:t>
      </w:r>
      <w:proofErr w:type="spellStart"/>
      <w:r>
        <w:rPr>
          <w:lang w:val="ru-RU"/>
        </w:rPr>
        <w:t>электроприемников</w:t>
      </w:r>
      <w:proofErr w:type="spellEnd"/>
    </w:p>
    <w:p w:rsidR="003379AC" w:rsidRDefault="003379AC" w:rsidP="003379AC">
      <w:pPr>
        <w:jc w:val="center"/>
        <w:rPr>
          <w:sz w:val="28"/>
          <w:lang w:val="ru-RU"/>
        </w:rPr>
      </w:pPr>
    </w:p>
    <w:p w:rsidR="003379AC" w:rsidRDefault="003379AC" w:rsidP="003379AC">
      <w:pPr>
        <w:jc w:val="center"/>
        <w:rPr>
          <w:sz w:val="28"/>
          <w:lang w:val="ru-RU"/>
        </w:rPr>
      </w:pPr>
      <w:r>
        <w:rPr>
          <w:sz w:val="28"/>
          <w:lang w:val="ru-RU"/>
        </w:rPr>
        <w:t>План.</w:t>
      </w:r>
    </w:p>
    <w:p w:rsidR="003379AC" w:rsidRDefault="003379AC" w:rsidP="003379AC">
      <w:pPr>
        <w:jc w:val="both"/>
        <w:rPr>
          <w:sz w:val="28"/>
          <w:lang w:val="ru-RU"/>
        </w:rPr>
      </w:pPr>
    </w:p>
    <w:p w:rsidR="003379AC" w:rsidRDefault="003379AC" w:rsidP="003379AC">
      <w:pPr>
        <w:numPr>
          <w:ilvl w:val="0"/>
          <w:numId w:val="1"/>
        </w:numPr>
        <w:jc w:val="both"/>
        <w:rPr>
          <w:sz w:val="28"/>
          <w:lang w:val="ru-RU"/>
        </w:rPr>
      </w:pPr>
      <w:r>
        <w:rPr>
          <w:sz w:val="28"/>
          <w:lang w:val="ru-RU"/>
        </w:rPr>
        <w:t xml:space="preserve">Характеристики </w:t>
      </w:r>
      <w:proofErr w:type="spellStart"/>
      <w:r>
        <w:rPr>
          <w:sz w:val="28"/>
          <w:lang w:val="ru-RU"/>
        </w:rPr>
        <w:t>электроприемников</w:t>
      </w:r>
      <w:proofErr w:type="spellEnd"/>
      <w:r>
        <w:rPr>
          <w:sz w:val="28"/>
          <w:lang w:val="ru-RU"/>
        </w:rPr>
        <w:t>.</w:t>
      </w:r>
    </w:p>
    <w:p w:rsidR="003379AC" w:rsidRDefault="003379AC" w:rsidP="003379AC">
      <w:pPr>
        <w:numPr>
          <w:ilvl w:val="0"/>
          <w:numId w:val="1"/>
        </w:numPr>
        <w:jc w:val="both"/>
        <w:rPr>
          <w:sz w:val="28"/>
          <w:lang w:val="ru-RU"/>
        </w:rPr>
      </w:pPr>
      <w:r>
        <w:rPr>
          <w:sz w:val="28"/>
          <w:lang w:val="ru-RU"/>
        </w:rPr>
        <w:t xml:space="preserve">Графики электрических нагрузок </w:t>
      </w:r>
      <w:proofErr w:type="spellStart"/>
      <w:r>
        <w:rPr>
          <w:sz w:val="28"/>
          <w:lang w:val="ru-RU"/>
        </w:rPr>
        <w:t>электроприемников</w:t>
      </w:r>
      <w:proofErr w:type="spellEnd"/>
      <w:r>
        <w:rPr>
          <w:sz w:val="28"/>
          <w:lang w:val="ru-RU"/>
        </w:rPr>
        <w:t>.</w:t>
      </w:r>
    </w:p>
    <w:p w:rsidR="003379AC" w:rsidRDefault="003379AC" w:rsidP="003379AC">
      <w:pPr>
        <w:jc w:val="center"/>
        <w:rPr>
          <w:sz w:val="28"/>
          <w:lang w:val="ru-RU"/>
        </w:rPr>
      </w:pPr>
    </w:p>
    <w:p w:rsidR="003379AC" w:rsidRDefault="003379AC" w:rsidP="003379AC">
      <w:pPr>
        <w:pStyle w:val="a7"/>
        <w:rPr>
          <w:lang w:val="ru-RU"/>
        </w:rPr>
      </w:pPr>
      <w:r>
        <w:rPr>
          <w:lang w:val="ru-RU"/>
        </w:rPr>
        <w:t xml:space="preserve">Характеристики </w:t>
      </w:r>
      <w:proofErr w:type="gramStart"/>
      <w:r>
        <w:rPr>
          <w:lang w:val="ru-RU"/>
        </w:rPr>
        <w:t>основных</w:t>
      </w:r>
      <w:proofErr w:type="gramEnd"/>
      <w:r>
        <w:rPr>
          <w:lang w:val="ru-RU"/>
        </w:rPr>
        <w:t xml:space="preserve"> </w:t>
      </w:r>
      <w:proofErr w:type="spellStart"/>
      <w:r>
        <w:rPr>
          <w:lang w:val="ru-RU"/>
        </w:rPr>
        <w:t>электроприемников</w:t>
      </w:r>
      <w:proofErr w:type="spellEnd"/>
    </w:p>
    <w:p w:rsidR="003379AC" w:rsidRDefault="003379AC" w:rsidP="003379AC">
      <w:pPr>
        <w:jc w:val="center"/>
        <w:rPr>
          <w:sz w:val="28"/>
          <w:lang w:val="ru-RU"/>
        </w:rPr>
      </w:pPr>
    </w:p>
    <w:p w:rsidR="003379AC" w:rsidRDefault="003379AC" w:rsidP="003379AC">
      <w:pPr>
        <w:pStyle w:val="a5"/>
        <w:rPr>
          <w:lang w:val="ru-RU"/>
        </w:rPr>
      </w:pPr>
      <w:r>
        <w:rPr>
          <w:lang w:val="ru-RU"/>
        </w:rPr>
        <w:t xml:space="preserve">Электрические сети сооружаются для передачи энергии от ЭС к </w:t>
      </w:r>
      <w:proofErr w:type="spellStart"/>
      <w:proofErr w:type="gramStart"/>
      <w:r>
        <w:rPr>
          <w:lang w:val="ru-RU"/>
        </w:rPr>
        <w:t>потребите-лям</w:t>
      </w:r>
      <w:proofErr w:type="spellEnd"/>
      <w:proofErr w:type="gramEnd"/>
      <w:r>
        <w:rPr>
          <w:lang w:val="ru-RU"/>
        </w:rPr>
        <w:t xml:space="preserve">. </w:t>
      </w:r>
      <w:proofErr w:type="gramStart"/>
      <w:r>
        <w:rPr>
          <w:lang w:val="ru-RU"/>
        </w:rPr>
        <w:t xml:space="preserve">Требуемая этими потребителями мощность определяет электрическую </w:t>
      </w:r>
      <w:proofErr w:type="spellStart"/>
      <w:r>
        <w:rPr>
          <w:lang w:val="ru-RU"/>
        </w:rPr>
        <w:t>на-грузку</w:t>
      </w:r>
      <w:proofErr w:type="spellEnd"/>
      <w:r>
        <w:rPr>
          <w:lang w:val="ru-RU"/>
        </w:rPr>
        <w:t xml:space="preserve"> сети.</w:t>
      </w:r>
      <w:proofErr w:type="gramEnd"/>
      <w:r>
        <w:rPr>
          <w:lang w:val="ru-RU"/>
        </w:rPr>
        <w:t xml:space="preserve"> От характера нагрузки зависят требования, которые предъявляются к электрической сети.</w:t>
      </w:r>
    </w:p>
    <w:p w:rsidR="003379AC" w:rsidRDefault="003379AC" w:rsidP="003379AC">
      <w:pPr>
        <w:ind w:firstLine="567"/>
        <w:jc w:val="both"/>
        <w:rPr>
          <w:sz w:val="28"/>
          <w:lang w:val="ru-RU"/>
        </w:rPr>
      </w:pPr>
      <w:r>
        <w:rPr>
          <w:sz w:val="28"/>
          <w:lang w:val="ru-RU"/>
        </w:rPr>
        <w:t>Все потребители электроэнергии условно делятся на следующие группы:</w:t>
      </w:r>
    </w:p>
    <w:p w:rsidR="003379AC" w:rsidRDefault="003379AC" w:rsidP="003379AC">
      <w:pPr>
        <w:numPr>
          <w:ilvl w:val="0"/>
          <w:numId w:val="2"/>
        </w:numPr>
        <w:tabs>
          <w:tab w:val="clear" w:pos="360"/>
          <w:tab w:val="num" w:pos="927"/>
        </w:tabs>
        <w:ind w:left="927"/>
        <w:jc w:val="both"/>
        <w:rPr>
          <w:sz w:val="28"/>
          <w:lang w:val="ru-RU"/>
        </w:rPr>
      </w:pPr>
      <w:r>
        <w:rPr>
          <w:sz w:val="28"/>
          <w:lang w:val="ru-RU"/>
        </w:rPr>
        <w:t>коммунально-бытовые;</w:t>
      </w:r>
    </w:p>
    <w:p w:rsidR="003379AC" w:rsidRDefault="003379AC" w:rsidP="003379AC">
      <w:pPr>
        <w:numPr>
          <w:ilvl w:val="0"/>
          <w:numId w:val="2"/>
        </w:numPr>
        <w:tabs>
          <w:tab w:val="clear" w:pos="360"/>
          <w:tab w:val="num" w:pos="927"/>
        </w:tabs>
        <w:ind w:left="927"/>
        <w:jc w:val="both"/>
        <w:rPr>
          <w:sz w:val="28"/>
          <w:lang w:val="ru-RU"/>
        </w:rPr>
      </w:pPr>
      <w:r>
        <w:rPr>
          <w:sz w:val="28"/>
          <w:lang w:val="ru-RU"/>
        </w:rPr>
        <w:t>промышленные;</w:t>
      </w:r>
    </w:p>
    <w:p w:rsidR="003379AC" w:rsidRDefault="003379AC" w:rsidP="003379AC">
      <w:pPr>
        <w:numPr>
          <w:ilvl w:val="0"/>
          <w:numId w:val="2"/>
        </w:numPr>
        <w:tabs>
          <w:tab w:val="clear" w:pos="360"/>
          <w:tab w:val="num" w:pos="927"/>
        </w:tabs>
        <w:ind w:left="927"/>
        <w:jc w:val="both"/>
        <w:rPr>
          <w:sz w:val="28"/>
          <w:lang w:val="ru-RU"/>
        </w:rPr>
      </w:pPr>
      <w:r>
        <w:rPr>
          <w:sz w:val="28"/>
          <w:lang w:val="ru-RU"/>
        </w:rPr>
        <w:t>электрифицированный транспорт;</w:t>
      </w:r>
    </w:p>
    <w:p w:rsidR="003379AC" w:rsidRDefault="003379AC" w:rsidP="003379AC">
      <w:pPr>
        <w:numPr>
          <w:ilvl w:val="0"/>
          <w:numId w:val="2"/>
        </w:numPr>
        <w:tabs>
          <w:tab w:val="clear" w:pos="360"/>
          <w:tab w:val="num" w:pos="927"/>
        </w:tabs>
        <w:ind w:left="927"/>
        <w:jc w:val="both"/>
        <w:rPr>
          <w:sz w:val="28"/>
          <w:lang w:val="ru-RU"/>
        </w:rPr>
      </w:pPr>
      <w:r>
        <w:rPr>
          <w:sz w:val="28"/>
          <w:lang w:val="ru-RU"/>
        </w:rPr>
        <w:t>производственные потребители сельского хозяйства;</w:t>
      </w:r>
    </w:p>
    <w:p w:rsidR="003379AC" w:rsidRDefault="003379AC" w:rsidP="003379AC">
      <w:pPr>
        <w:numPr>
          <w:ilvl w:val="0"/>
          <w:numId w:val="2"/>
        </w:numPr>
        <w:tabs>
          <w:tab w:val="clear" w:pos="360"/>
          <w:tab w:val="num" w:pos="927"/>
        </w:tabs>
        <w:ind w:left="927"/>
        <w:jc w:val="both"/>
        <w:rPr>
          <w:sz w:val="28"/>
          <w:lang w:val="ru-RU"/>
        </w:rPr>
      </w:pPr>
      <w:r>
        <w:rPr>
          <w:sz w:val="28"/>
          <w:lang w:val="ru-RU"/>
        </w:rPr>
        <w:t>прочие потребители.</w:t>
      </w:r>
    </w:p>
    <w:p w:rsidR="003379AC" w:rsidRDefault="003379AC" w:rsidP="003379AC">
      <w:pPr>
        <w:ind w:firstLine="567"/>
        <w:jc w:val="both"/>
        <w:rPr>
          <w:sz w:val="28"/>
          <w:lang w:val="ru-RU"/>
        </w:rPr>
      </w:pPr>
    </w:p>
    <w:p w:rsidR="003379AC" w:rsidRDefault="003379AC" w:rsidP="003379AC">
      <w:pPr>
        <w:ind w:firstLine="567"/>
        <w:jc w:val="both"/>
        <w:rPr>
          <w:sz w:val="28"/>
          <w:lang w:val="ru-RU"/>
        </w:rPr>
      </w:pPr>
      <w:r>
        <w:rPr>
          <w:sz w:val="28"/>
          <w:lang w:val="ru-RU"/>
        </w:rPr>
        <w:t>К</w:t>
      </w:r>
      <w:r>
        <w:rPr>
          <w:i/>
          <w:sz w:val="28"/>
          <w:lang w:val="ru-RU"/>
        </w:rPr>
        <w:t xml:space="preserve"> </w:t>
      </w:r>
      <w:proofErr w:type="gramStart"/>
      <w:r>
        <w:rPr>
          <w:i/>
          <w:sz w:val="28"/>
          <w:lang w:val="ru-RU"/>
        </w:rPr>
        <w:t>коммунально-бытовым</w:t>
      </w:r>
      <w:proofErr w:type="gramEnd"/>
      <w:r>
        <w:rPr>
          <w:sz w:val="28"/>
          <w:lang w:val="ru-RU"/>
        </w:rPr>
        <w:t xml:space="preserve"> относятся освещение жилых долов и </w:t>
      </w:r>
      <w:proofErr w:type="spellStart"/>
      <w:r>
        <w:rPr>
          <w:sz w:val="28"/>
          <w:lang w:val="ru-RU"/>
        </w:rPr>
        <w:t>обществен-ных</w:t>
      </w:r>
      <w:proofErr w:type="spellEnd"/>
      <w:r>
        <w:rPr>
          <w:sz w:val="28"/>
          <w:lang w:val="ru-RU"/>
        </w:rPr>
        <w:t xml:space="preserve"> зданий, двигатели лифтов, холодильников, технологическое оборудование предприятий общественного питания и учреждений бытового обслуживания.</w:t>
      </w:r>
    </w:p>
    <w:p w:rsidR="003379AC" w:rsidRDefault="003379AC" w:rsidP="003379AC">
      <w:pPr>
        <w:ind w:firstLine="567"/>
        <w:jc w:val="both"/>
        <w:rPr>
          <w:sz w:val="28"/>
          <w:lang w:val="ru-RU"/>
        </w:rPr>
      </w:pPr>
      <w:r>
        <w:rPr>
          <w:sz w:val="28"/>
          <w:lang w:val="ru-RU"/>
        </w:rPr>
        <w:t xml:space="preserve">К </w:t>
      </w:r>
      <w:proofErr w:type="gramStart"/>
      <w:r>
        <w:rPr>
          <w:i/>
          <w:sz w:val="28"/>
          <w:lang w:val="ru-RU"/>
        </w:rPr>
        <w:t>промышленным</w:t>
      </w:r>
      <w:proofErr w:type="gramEnd"/>
      <w:r>
        <w:rPr>
          <w:sz w:val="28"/>
          <w:lang w:val="ru-RU"/>
        </w:rPr>
        <w:t xml:space="preserve"> </w:t>
      </w:r>
      <w:proofErr w:type="spellStart"/>
      <w:r>
        <w:rPr>
          <w:sz w:val="28"/>
          <w:lang w:val="ru-RU"/>
        </w:rPr>
        <w:t>электроприемникам</w:t>
      </w:r>
      <w:proofErr w:type="spellEnd"/>
      <w:r>
        <w:rPr>
          <w:sz w:val="28"/>
          <w:lang w:val="ru-RU"/>
        </w:rPr>
        <w:t xml:space="preserve"> относятся электродвигатели, </w:t>
      </w:r>
      <w:proofErr w:type="spellStart"/>
      <w:r>
        <w:rPr>
          <w:sz w:val="28"/>
          <w:lang w:val="ru-RU"/>
        </w:rPr>
        <w:t>освети-тельные</w:t>
      </w:r>
      <w:proofErr w:type="spellEnd"/>
      <w:r>
        <w:rPr>
          <w:sz w:val="28"/>
          <w:lang w:val="ru-RU"/>
        </w:rPr>
        <w:t xml:space="preserve"> приборы, электротермические установки, выпрямительные установки для преобразования переменного тока в постоянный.</w:t>
      </w:r>
    </w:p>
    <w:p w:rsidR="003379AC" w:rsidRDefault="003379AC" w:rsidP="003379AC">
      <w:pPr>
        <w:ind w:firstLine="567"/>
        <w:jc w:val="both"/>
        <w:rPr>
          <w:sz w:val="28"/>
          <w:lang w:val="ru-RU"/>
        </w:rPr>
      </w:pPr>
      <w:r>
        <w:rPr>
          <w:sz w:val="28"/>
          <w:lang w:val="ru-RU"/>
        </w:rPr>
        <w:t xml:space="preserve">Нагрузка тяговых ПС железной дороги, тяговых выпрямительных ПС трамваев, троллейбусов, метро относится к </w:t>
      </w:r>
      <w:r>
        <w:rPr>
          <w:i/>
          <w:sz w:val="28"/>
          <w:lang w:val="ru-RU"/>
        </w:rPr>
        <w:t>электрифицированному транспорту.</w:t>
      </w:r>
    </w:p>
    <w:p w:rsidR="003379AC" w:rsidRDefault="003379AC" w:rsidP="003379AC">
      <w:pPr>
        <w:ind w:firstLine="567"/>
        <w:jc w:val="both"/>
        <w:rPr>
          <w:sz w:val="28"/>
          <w:lang w:val="ru-RU"/>
        </w:rPr>
      </w:pPr>
      <w:r>
        <w:rPr>
          <w:sz w:val="28"/>
          <w:lang w:val="ru-RU"/>
        </w:rPr>
        <w:t xml:space="preserve">К </w:t>
      </w:r>
      <w:r>
        <w:rPr>
          <w:i/>
          <w:sz w:val="28"/>
          <w:lang w:val="ru-RU"/>
        </w:rPr>
        <w:t>производственным потребителям сельского хозяйства</w:t>
      </w:r>
      <w:r>
        <w:rPr>
          <w:sz w:val="28"/>
          <w:lang w:val="ru-RU"/>
        </w:rPr>
        <w:t xml:space="preserve"> относится </w:t>
      </w:r>
      <w:proofErr w:type="spellStart"/>
      <w:proofErr w:type="gramStart"/>
      <w:r>
        <w:rPr>
          <w:sz w:val="28"/>
          <w:lang w:val="ru-RU"/>
        </w:rPr>
        <w:t>обору-дование</w:t>
      </w:r>
      <w:proofErr w:type="spellEnd"/>
      <w:proofErr w:type="gramEnd"/>
      <w:r>
        <w:rPr>
          <w:sz w:val="28"/>
          <w:lang w:val="ru-RU"/>
        </w:rPr>
        <w:t xml:space="preserve"> животноводческих ферм, мельниц, предприятий по переработке </w:t>
      </w:r>
      <w:proofErr w:type="spellStart"/>
      <w:r>
        <w:rPr>
          <w:sz w:val="28"/>
          <w:lang w:val="ru-RU"/>
        </w:rPr>
        <w:t>сельско-хозяйственной</w:t>
      </w:r>
      <w:proofErr w:type="spellEnd"/>
      <w:r>
        <w:rPr>
          <w:sz w:val="28"/>
          <w:lang w:val="ru-RU"/>
        </w:rPr>
        <w:t xml:space="preserve"> продукции.</w:t>
      </w:r>
    </w:p>
    <w:p w:rsidR="003379AC" w:rsidRDefault="003379AC" w:rsidP="003379AC">
      <w:pPr>
        <w:ind w:firstLine="567"/>
        <w:jc w:val="both"/>
        <w:rPr>
          <w:sz w:val="28"/>
          <w:lang w:val="ru-RU"/>
        </w:rPr>
      </w:pPr>
      <w:r>
        <w:rPr>
          <w:sz w:val="28"/>
          <w:lang w:val="ru-RU"/>
        </w:rPr>
        <w:t xml:space="preserve">К </w:t>
      </w:r>
      <w:r>
        <w:rPr>
          <w:i/>
          <w:sz w:val="28"/>
          <w:lang w:val="ru-RU"/>
        </w:rPr>
        <w:t xml:space="preserve">прочим </w:t>
      </w:r>
      <w:r>
        <w:rPr>
          <w:sz w:val="28"/>
          <w:lang w:val="ru-RU"/>
        </w:rPr>
        <w:t xml:space="preserve">потребителям относятся насосные установки водопровода и </w:t>
      </w:r>
      <w:proofErr w:type="spellStart"/>
      <w:proofErr w:type="gramStart"/>
      <w:r>
        <w:rPr>
          <w:sz w:val="28"/>
          <w:lang w:val="ru-RU"/>
        </w:rPr>
        <w:t>кана-лизации</w:t>
      </w:r>
      <w:proofErr w:type="spellEnd"/>
      <w:proofErr w:type="gramEnd"/>
      <w:r>
        <w:rPr>
          <w:sz w:val="28"/>
          <w:lang w:val="ru-RU"/>
        </w:rPr>
        <w:t>, компрессорные станции.</w:t>
      </w:r>
    </w:p>
    <w:p w:rsidR="003379AC" w:rsidRDefault="003379AC" w:rsidP="003379AC">
      <w:pPr>
        <w:ind w:firstLine="567"/>
        <w:jc w:val="both"/>
        <w:rPr>
          <w:sz w:val="28"/>
          <w:lang w:val="ru-RU"/>
        </w:rPr>
      </w:pPr>
      <w:r>
        <w:rPr>
          <w:sz w:val="28"/>
          <w:lang w:val="ru-RU"/>
        </w:rPr>
        <w:t xml:space="preserve">В зависимости от </w:t>
      </w:r>
      <w:r>
        <w:rPr>
          <w:b/>
          <w:i/>
          <w:sz w:val="28"/>
          <w:lang w:val="ru-RU"/>
        </w:rPr>
        <w:t>эксплуатационно-технических</w:t>
      </w:r>
      <w:r>
        <w:rPr>
          <w:sz w:val="28"/>
          <w:lang w:val="ru-RU"/>
        </w:rPr>
        <w:t xml:space="preserve"> признаков все </w:t>
      </w:r>
      <w:proofErr w:type="spellStart"/>
      <w:r>
        <w:rPr>
          <w:sz w:val="28"/>
          <w:lang w:val="ru-RU"/>
        </w:rPr>
        <w:t>электро-приемники</w:t>
      </w:r>
      <w:proofErr w:type="spellEnd"/>
      <w:r>
        <w:rPr>
          <w:sz w:val="28"/>
          <w:lang w:val="ru-RU"/>
        </w:rPr>
        <w:t xml:space="preserve"> делятся:</w:t>
      </w:r>
    </w:p>
    <w:p w:rsidR="003379AC" w:rsidRDefault="003379AC" w:rsidP="003379AC">
      <w:pPr>
        <w:numPr>
          <w:ilvl w:val="0"/>
          <w:numId w:val="3"/>
        </w:numPr>
        <w:tabs>
          <w:tab w:val="clear" w:pos="360"/>
          <w:tab w:val="num" w:pos="927"/>
        </w:tabs>
        <w:ind w:left="927"/>
        <w:jc w:val="both"/>
        <w:rPr>
          <w:sz w:val="28"/>
          <w:lang w:val="ru-RU"/>
        </w:rPr>
      </w:pPr>
      <w:r>
        <w:rPr>
          <w:sz w:val="28"/>
          <w:lang w:val="ru-RU"/>
        </w:rPr>
        <w:t>по режимам работы;</w:t>
      </w:r>
    </w:p>
    <w:p w:rsidR="003379AC" w:rsidRDefault="003379AC" w:rsidP="003379AC">
      <w:pPr>
        <w:numPr>
          <w:ilvl w:val="0"/>
          <w:numId w:val="3"/>
        </w:numPr>
        <w:tabs>
          <w:tab w:val="clear" w:pos="360"/>
          <w:tab w:val="num" w:pos="927"/>
        </w:tabs>
        <w:ind w:left="927"/>
        <w:jc w:val="both"/>
        <w:rPr>
          <w:sz w:val="28"/>
          <w:lang w:val="ru-RU"/>
        </w:rPr>
      </w:pPr>
      <w:r>
        <w:rPr>
          <w:sz w:val="28"/>
          <w:lang w:val="ru-RU"/>
        </w:rPr>
        <w:t>по мощности и напряжению;</w:t>
      </w:r>
    </w:p>
    <w:p w:rsidR="003379AC" w:rsidRDefault="003379AC" w:rsidP="003379AC">
      <w:pPr>
        <w:numPr>
          <w:ilvl w:val="0"/>
          <w:numId w:val="3"/>
        </w:numPr>
        <w:tabs>
          <w:tab w:val="clear" w:pos="360"/>
          <w:tab w:val="num" w:pos="927"/>
        </w:tabs>
        <w:ind w:left="927"/>
        <w:jc w:val="both"/>
        <w:rPr>
          <w:sz w:val="28"/>
          <w:lang w:val="ru-RU"/>
        </w:rPr>
      </w:pPr>
      <w:r>
        <w:rPr>
          <w:sz w:val="28"/>
          <w:lang w:val="ru-RU"/>
        </w:rPr>
        <w:t>по роду тока;</w:t>
      </w:r>
    </w:p>
    <w:p w:rsidR="003379AC" w:rsidRDefault="003379AC" w:rsidP="003379AC">
      <w:pPr>
        <w:numPr>
          <w:ilvl w:val="0"/>
          <w:numId w:val="3"/>
        </w:numPr>
        <w:tabs>
          <w:tab w:val="clear" w:pos="360"/>
          <w:tab w:val="num" w:pos="927"/>
        </w:tabs>
        <w:ind w:left="927"/>
        <w:jc w:val="both"/>
        <w:rPr>
          <w:sz w:val="28"/>
          <w:lang w:val="ru-RU"/>
        </w:rPr>
      </w:pPr>
      <w:r>
        <w:rPr>
          <w:sz w:val="28"/>
          <w:lang w:val="ru-RU"/>
        </w:rPr>
        <w:t>по степени надежности.</w:t>
      </w:r>
    </w:p>
    <w:p w:rsidR="003379AC" w:rsidRDefault="003379AC" w:rsidP="003379AC">
      <w:pPr>
        <w:ind w:left="567"/>
        <w:jc w:val="both"/>
        <w:rPr>
          <w:sz w:val="28"/>
          <w:lang w:val="ru-RU"/>
        </w:rPr>
      </w:pPr>
      <w:r>
        <w:rPr>
          <w:sz w:val="28"/>
          <w:lang w:val="ru-RU"/>
        </w:rPr>
        <w:t xml:space="preserve">По </w:t>
      </w:r>
      <w:r>
        <w:rPr>
          <w:i/>
          <w:sz w:val="28"/>
          <w:lang w:val="ru-RU"/>
        </w:rPr>
        <w:t>режимам работы</w:t>
      </w:r>
      <w:r>
        <w:rPr>
          <w:sz w:val="28"/>
          <w:lang w:val="ru-RU"/>
        </w:rPr>
        <w:t xml:space="preserve"> различают </w:t>
      </w:r>
      <w:proofErr w:type="spellStart"/>
      <w:r>
        <w:rPr>
          <w:sz w:val="28"/>
          <w:lang w:val="ru-RU"/>
        </w:rPr>
        <w:t>электроприемники</w:t>
      </w:r>
      <w:proofErr w:type="spellEnd"/>
      <w:r>
        <w:rPr>
          <w:sz w:val="28"/>
          <w:lang w:val="ru-RU"/>
        </w:rPr>
        <w:t>:</w:t>
      </w:r>
    </w:p>
    <w:p w:rsidR="003379AC" w:rsidRDefault="003379AC" w:rsidP="003379AC">
      <w:pPr>
        <w:numPr>
          <w:ilvl w:val="0"/>
          <w:numId w:val="4"/>
        </w:numPr>
        <w:tabs>
          <w:tab w:val="clear" w:pos="360"/>
          <w:tab w:val="num" w:pos="927"/>
        </w:tabs>
        <w:ind w:left="927"/>
        <w:jc w:val="both"/>
        <w:rPr>
          <w:sz w:val="28"/>
          <w:lang w:val="ru-RU"/>
        </w:rPr>
      </w:pPr>
      <w:r>
        <w:rPr>
          <w:sz w:val="28"/>
          <w:lang w:val="ru-RU"/>
        </w:rPr>
        <w:lastRenderedPageBreak/>
        <w:t xml:space="preserve">с продолжительно неизменной или </w:t>
      </w:r>
      <w:proofErr w:type="spellStart"/>
      <w:r>
        <w:rPr>
          <w:sz w:val="28"/>
          <w:lang w:val="ru-RU"/>
        </w:rPr>
        <w:t>маломеняющейся</w:t>
      </w:r>
      <w:proofErr w:type="spellEnd"/>
      <w:r>
        <w:rPr>
          <w:sz w:val="28"/>
          <w:lang w:val="ru-RU"/>
        </w:rPr>
        <w:t xml:space="preserve"> нагрузкой. </w:t>
      </w:r>
      <w:proofErr w:type="spellStart"/>
      <w:r>
        <w:rPr>
          <w:sz w:val="28"/>
          <w:lang w:val="ru-RU"/>
        </w:rPr>
        <w:t>Характе-ризуюся</w:t>
      </w:r>
      <w:proofErr w:type="spellEnd"/>
      <w:r>
        <w:rPr>
          <w:sz w:val="28"/>
          <w:lang w:val="ru-RU"/>
        </w:rPr>
        <w:t xml:space="preserve"> тем, что длительно работают без превышения длительно допустимой температуры. Сюда относятся электродвигатели насосов, вентиляторов;</w:t>
      </w:r>
    </w:p>
    <w:p w:rsidR="003379AC" w:rsidRDefault="003379AC" w:rsidP="003379AC">
      <w:pPr>
        <w:numPr>
          <w:ilvl w:val="0"/>
          <w:numId w:val="4"/>
        </w:numPr>
        <w:tabs>
          <w:tab w:val="clear" w:pos="360"/>
          <w:tab w:val="num" w:pos="927"/>
        </w:tabs>
        <w:ind w:left="927"/>
        <w:jc w:val="both"/>
        <w:rPr>
          <w:sz w:val="28"/>
          <w:lang w:val="ru-RU"/>
        </w:rPr>
      </w:pPr>
      <w:r>
        <w:rPr>
          <w:sz w:val="28"/>
          <w:lang w:val="ru-RU"/>
        </w:rPr>
        <w:t xml:space="preserve">с кратковременной нагрузкой. При работе </w:t>
      </w:r>
      <w:proofErr w:type="spellStart"/>
      <w:r>
        <w:rPr>
          <w:sz w:val="28"/>
          <w:lang w:val="ru-RU"/>
        </w:rPr>
        <w:t>электроприемников</w:t>
      </w:r>
      <w:proofErr w:type="spellEnd"/>
      <w:r>
        <w:rPr>
          <w:sz w:val="28"/>
          <w:lang w:val="ru-RU"/>
        </w:rPr>
        <w:t xml:space="preserve"> их </w:t>
      </w:r>
      <w:proofErr w:type="spellStart"/>
      <w:proofErr w:type="gramStart"/>
      <w:r>
        <w:rPr>
          <w:sz w:val="28"/>
          <w:lang w:val="ru-RU"/>
        </w:rPr>
        <w:t>темпера-тура</w:t>
      </w:r>
      <w:proofErr w:type="spellEnd"/>
      <w:proofErr w:type="gramEnd"/>
      <w:r>
        <w:rPr>
          <w:sz w:val="28"/>
          <w:lang w:val="ru-RU"/>
        </w:rPr>
        <w:t xml:space="preserve"> ниже длительно допустимой температуры, а за время останова </w:t>
      </w:r>
      <w:proofErr w:type="spellStart"/>
      <w:r>
        <w:rPr>
          <w:sz w:val="28"/>
          <w:lang w:val="ru-RU"/>
        </w:rPr>
        <w:t>токо-ведущие</w:t>
      </w:r>
      <w:proofErr w:type="spellEnd"/>
      <w:r>
        <w:rPr>
          <w:sz w:val="28"/>
          <w:lang w:val="ru-RU"/>
        </w:rPr>
        <w:t xml:space="preserve"> части остывают до температуры окружающей среды. Сюда </w:t>
      </w:r>
      <w:proofErr w:type="spellStart"/>
      <w:proofErr w:type="gramStart"/>
      <w:r>
        <w:rPr>
          <w:sz w:val="28"/>
          <w:lang w:val="ru-RU"/>
        </w:rPr>
        <w:t>отно-сятся</w:t>
      </w:r>
      <w:proofErr w:type="spellEnd"/>
      <w:proofErr w:type="gramEnd"/>
      <w:r>
        <w:rPr>
          <w:sz w:val="28"/>
          <w:lang w:val="ru-RU"/>
        </w:rPr>
        <w:t xml:space="preserve"> большинство электроприводов металлорежущих станков;</w:t>
      </w:r>
    </w:p>
    <w:p w:rsidR="003379AC" w:rsidRDefault="003379AC" w:rsidP="003379AC">
      <w:pPr>
        <w:numPr>
          <w:ilvl w:val="0"/>
          <w:numId w:val="4"/>
        </w:numPr>
        <w:tabs>
          <w:tab w:val="clear" w:pos="360"/>
          <w:tab w:val="num" w:pos="927"/>
        </w:tabs>
        <w:ind w:left="927"/>
        <w:jc w:val="both"/>
        <w:rPr>
          <w:sz w:val="28"/>
          <w:lang w:val="ru-RU"/>
        </w:rPr>
      </w:pPr>
      <w:r>
        <w:rPr>
          <w:sz w:val="28"/>
          <w:lang w:val="ru-RU"/>
        </w:rPr>
        <w:t xml:space="preserve">с повторно-кратковременной нагрузкой. Длительность цикла “включение–отключение” не превышает 10 минут. При работе </w:t>
      </w:r>
      <w:proofErr w:type="spellStart"/>
      <w:r>
        <w:rPr>
          <w:sz w:val="28"/>
          <w:lang w:val="ru-RU"/>
        </w:rPr>
        <w:t>электроприемников</w:t>
      </w:r>
      <w:proofErr w:type="spellEnd"/>
      <w:r>
        <w:rPr>
          <w:sz w:val="28"/>
          <w:lang w:val="ru-RU"/>
        </w:rPr>
        <w:t xml:space="preserve"> их температура ниже длительно допустимой температуры, а за время </w:t>
      </w:r>
      <w:proofErr w:type="spellStart"/>
      <w:proofErr w:type="gramStart"/>
      <w:r>
        <w:rPr>
          <w:sz w:val="28"/>
          <w:lang w:val="ru-RU"/>
        </w:rPr>
        <w:t>остано-ва</w:t>
      </w:r>
      <w:proofErr w:type="spellEnd"/>
      <w:proofErr w:type="gramEnd"/>
      <w:r>
        <w:rPr>
          <w:sz w:val="28"/>
          <w:lang w:val="ru-RU"/>
        </w:rPr>
        <w:t xml:space="preserve"> токоведущие части не остывают до температуры окружающей среды;</w:t>
      </w:r>
    </w:p>
    <w:p w:rsidR="003379AC" w:rsidRDefault="003379AC" w:rsidP="003379AC">
      <w:pPr>
        <w:numPr>
          <w:ilvl w:val="0"/>
          <w:numId w:val="4"/>
        </w:numPr>
        <w:tabs>
          <w:tab w:val="clear" w:pos="360"/>
          <w:tab w:val="num" w:pos="927"/>
        </w:tabs>
        <w:ind w:left="927"/>
        <w:jc w:val="both"/>
        <w:rPr>
          <w:sz w:val="28"/>
          <w:lang w:val="ru-RU"/>
        </w:rPr>
      </w:pPr>
      <w:r>
        <w:rPr>
          <w:sz w:val="28"/>
          <w:lang w:val="ru-RU"/>
        </w:rPr>
        <w:t>нагревательные аппараты, работающие в продолжительном режиме с практически постоянной нагрузкой;</w:t>
      </w:r>
    </w:p>
    <w:p w:rsidR="003379AC" w:rsidRDefault="003379AC" w:rsidP="003379AC">
      <w:pPr>
        <w:numPr>
          <w:ilvl w:val="0"/>
          <w:numId w:val="4"/>
        </w:numPr>
        <w:tabs>
          <w:tab w:val="clear" w:pos="360"/>
          <w:tab w:val="num" w:pos="927"/>
        </w:tabs>
        <w:ind w:left="927"/>
        <w:jc w:val="both"/>
        <w:rPr>
          <w:sz w:val="28"/>
          <w:lang w:val="ru-RU"/>
        </w:rPr>
      </w:pPr>
      <w:r>
        <w:rPr>
          <w:sz w:val="28"/>
          <w:lang w:val="ru-RU"/>
        </w:rPr>
        <w:t xml:space="preserve">электрическое освещение. </w:t>
      </w:r>
      <w:proofErr w:type="spellStart"/>
      <w:r>
        <w:rPr>
          <w:sz w:val="28"/>
          <w:lang w:val="ru-RU"/>
        </w:rPr>
        <w:t>Электроприемники</w:t>
      </w:r>
      <w:proofErr w:type="spellEnd"/>
      <w:r>
        <w:rPr>
          <w:sz w:val="28"/>
          <w:lang w:val="ru-RU"/>
        </w:rPr>
        <w:t xml:space="preserve"> характеризуются резким изменением нагрузки.</w:t>
      </w:r>
    </w:p>
    <w:p w:rsidR="003379AC" w:rsidRDefault="003379AC" w:rsidP="003379AC">
      <w:pPr>
        <w:ind w:left="567"/>
        <w:jc w:val="both"/>
        <w:rPr>
          <w:sz w:val="28"/>
          <w:lang w:val="ru-RU"/>
        </w:rPr>
      </w:pPr>
    </w:p>
    <w:p w:rsidR="003379AC" w:rsidRDefault="003379AC" w:rsidP="003379AC">
      <w:pPr>
        <w:ind w:left="567"/>
        <w:jc w:val="both"/>
        <w:rPr>
          <w:sz w:val="28"/>
          <w:lang w:val="ru-RU"/>
        </w:rPr>
      </w:pPr>
      <w:r>
        <w:rPr>
          <w:sz w:val="28"/>
          <w:lang w:val="ru-RU"/>
        </w:rPr>
        <w:t xml:space="preserve">По </w:t>
      </w:r>
      <w:r>
        <w:rPr>
          <w:i/>
          <w:sz w:val="28"/>
          <w:lang w:val="ru-RU"/>
        </w:rPr>
        <w:t>мощности и напряжению</w:t>
      </w:r>
      <w:r>
        <w:rPr>
          <w:sz w:val="28"/>
          <w:lang w:val="ru-RU"/>
        </w:rPr>
        <w:t xml:space="preserve"> различают </w:t>
      </w:r>
      <w:proofErr w:type="spellStart"/>
      <w:r>
        <w:rPr>
          <w:sz w:val="28"/>
          <w:lang w:val="ru-RU"/>
        </w:rPr>
        <w:t>электроприемники</w:t>
      </w:r>
      <w:proofErr w:type="spellEnd"/>
      <w:r>
        <w:rPr>
          <w:sz w:val="28"/>
          <w:lang w:val="ru-RU"/>
        </w:rPr>
        <w:t>:</w:t>
      </w:r>
    </w:p>
    <w:p w:rsidR="003379AC" w:rsidRDefault="003379AC" w:rsidP="003379AC">
      <w:pPr>
        <w:numPr>
          <w:ilvl w:val="0"/>
          <w:numId w:val="5"/>
        </w:numPr>
        <w:tabs>
          <w:tab w:val="clear" w:pos="360"/>
          <w:tab w:val="num" w:pos="927"/>
        </w:tabs>
        <w:ind w:left="927"/>
        <w:jc w:val="both"/>
        <w:rPr>
          <w:sz w:val="28"/>
          <w:lang w:val="ru-RU"/>
        </w:rPr>
      </w:pPr>
      <w:r>
        <w:rPr>
          <w:sz w:val="28"/>
          <w:lang w:val="ru-RU"/>
        </w:rPr>
        <w:t>большой мощности (80 – 100 кВт и больше) напряжением 6 – 10 кВ. Например, печи;</w:t>
      </w:r>
    </w:p>
    <w:p w:rsidR="003379AC" w:rsidRDefault="003379AC" w:rsidP="003379AC">
      <w:pPr>
        <w:numPr>
          <w:ilvl w:val="0"/>
          <w:numId w:val="5"/>
        </w:numPr>
        <w:tabs>
          <w:tab w:val="clear" w:pos="360"/>
          <w:tab w:val="num" w:pos="927"/>
        </w:tabs>
        <w:ind w:left="927"/>
        <w:jc w:val="both"/>
        <w:rPr>
          <w:sz w:val="28"/>
          <w:lang w:val="ru-RU"/>
        </w:rPr>
      </w:pPr>
      <w:r>
        <w:rPr>
          <w:sz w:val="28"/>
          <w:lang w:val="ru-RU"/>
        </w:rPr>
        <w:t>малой и средней мощности (менее 80 кВт) напряжением 380 – 660 В.</w:t>
      </w:r>
    </w:p>
    <w:p w:rsidR="003379AC" w:rsidRDefault="003379AC" w:rsidP="003379AC">
      <w:pPr>
        <w:ind w:left="567"/>
        <w:jc w:val="both"/>
        <w:rPr>
          <w:sz w:val="28"/>
          <w:lang w:val="ru-RU"/>
        </w:rPr>
      </w:pPr>
    </w:p>
    <w:p w:rsidR="003379AC" w:rsidRDefault="003379AC" w:rsidP="003379AC">
      <w:pPr>
        <w:ind w:left="567"/>
        <w:jc w:val="both"/>
        <w:rPr>
          <w:sz w:val="28"/>
          <w:lang w:val="ru-RU"/>
        </w:rPr>
      </w:pPr>
      <w:r>
        <w:rPr>
          <w:sz w:val="28"/>
          <w:lang w:val="ru-RU"/>
        </w:rPr>
        <w:t xml:space="preserve">По </w:t>
      </w:r>
      <w:r>
        <w:rPr>
          <w:i/>
          <w:sz w:val="28"/>
          <w:lang w:val="ru-RU"/>
        </w:rPr>
        <w:t>роду тока</w:t>
      </w:r>
      <w:r>
        <w:rPr>
          <w:sz w:val="28"/>
          <w:lang w:val="ru-RU"/>
        </w:rPr>
        <w:t xml:space="preserve"> различают </w:t>
      </w:r>
      <w:proofErr w:type="spellStart"/>
      <w:r>
        <w:rPr>
          <w:sz w:val="28"/>
          <w:lang w:val="ru-RU"/>
        </w:rPr>
        <w:t>электроприемники</w:t>
      </w:r>
      <w:proofErr w:type="spellEnd"/>
      <w:r>
        <w:rPr>
          <w:sz w:val="28"/>
          <w:lang w:val="ru-RU"/>
        </w:rPr>
        <w:t>:</w:t>
      </w:r>
    </w:p>
    <w:p w:rsidR="003379AC" w:rsidRDefault="003379AC" w:rsidP="003379AC">
      <w:pPr>
        <w:numPr>
          <w:ilvl w:val="0"/>
          <w:numId w:val="6"/>
        </w:numPr>
        <w:tabs>
          <w:tab w:val="clear" w:pos="360"/>
          <w:tab w:val="num" w:pos="927"/>
        </w:tabs>
        <w:ind w:left="927"/>
        <w:jc w:val="both"/>
        <w:rPr>
          <w:sz w:val="28"/>
          <w:lang w:val="ru-RU"/>
        </w:rPr>
      </w:pPr>
      <w:r>
        <w:rPr>
          <w:sz w:val="28"/>
          <w:lang w:val="ru-RU"/>
        </w:rPr>
        <w:t>переменного тока промышленной частоты;</w:t>
      </w:r>
    </w:p>
    <w:p w:rsidR="003379AC" w:rsidRDefault="003379AC" w:rsidP="003379AC">
      <w:pPr>
        <w:numPr>
          <w:ilvl w:val="0"/>
          <w:numId w:val="6"/>
        </w:numPr>
        <w:tabs>
          <w:tab w:val="clear" w:pos="360"/>
          <w:tab w:val="num" w:pos="927"/>
        </w:tabs>
        <w:ind w:left="927"/>
        <w:jc w:val="both"/>
        <w:rPr>
          <w:sz w:val="28"/>
          <w:lang w:val="ru-RU"/>
        </w:rPr>
      </w:pPr>
      <w:r>
        <w:rPr>
          <w:sz w:val="28"/>
          <w:lang w:val="ru-RU"/>
        </w:rPr>
        <w:t>переменного тока повышенной или пониженной частоты;</w:t>
      </w:r>
    </w:p>
    <w:p w:rsidR="003379AC" w:rsidRDefault="003379AC" w:rsidP="003379AC">
      <w:pPr>
        <w:numPr>
          <w:ilvl w:val="0"/>
          <w:numId w:val="6"/>
        </w:numPr>
        <w:tabs>
          <w:tab w:val="clear" w:pos="360"/>
          <w:tab w:val="num" w:pos="927"/>
        </w:tabs>
        <w:ind w:left="927"/>
        <w:jc w:val="both"/>
        <w:rPr>
          <w:sz w:val="28"/>
          <w:lang w:val="ru-RU"/>
        </w:rPr>
      </w:pPr>
      <w:r>
        <w:rPr>
          <w:sz w:val="28"/>
          <w:lang w:val="ru-RU"/>
        </w:rPr>
        <w:t>постоянного тока.</w:t>
      </w:r>
    </w:p>
    <w:p w:rsidR="003379AC" w:rsidRDefault="003379AC" w:rsidP="003379AC">
      <w:pPr>
        <w:ind w:firstLine="567"/>
        <w:jc w:val="both"/>
        <w:rPr>
          <w:i/>
          <w:sz w:val="28"/>
          <w:lang w:val="ru-RU"/>
        </w:rPr>
      </w:pPr>
    </w:p>
    <w:p w:rsidR="003379AC" w:rsidRDefault="003379AC" w:rsidP="003379AC">
      <w:pPr>
        <w:ind w:firstLine="567"/>
        <w:jc w:val="both"/>
        <w:rPr>
          <w:sz w:val="28"/>
          <w:lang w:val="ru-RU"/>
        </w:rPr>
      </w:pPr>
      <w:r>
        <w:rPr>
          <w:i/>
          <w:sz w:val="28"/>
          <w:lang w:val="ru-RU"/>
        </w:rPr>
        <w:t>Степень надежности</w:t>
      </w:r>
      <w:r>
        <w:rPr>
          <w:sz w:val="28"/>
          <w:lang w:val="ru-RU"/>
        </w:rPr>
        <w:t xml:space="preserve"> </w:t>
      </w:r>
      <w:proofErr w:type="spellStart"/>
      <w:r>
        <w:rPr>
          <w:sz w:val="28"/>
          <w:lang w:val="ru-RU"/>
        </w:rPr>
        <w:t>электроприемников</w:t>
      </w:r>
      <w:proofErr w:type="spellEnd"/>
      <w:r>
        <w:rPr>
          <w:sz w:val="28"/>
          <w:lang w:val="ru-RU"/>
        </w:rPr>
        <w:t xml:space="preserve"> устанавливается в зависимости от последствий, которые имеют место при внезапном перерыве в электроснабжении. Различают </w:t>
      </w:r>
      <w:proofErr w:type="spellStart"/>
      <w:r>
        <w:rPr>
          <w:sz w:val="28"/>
          <w:lang w:val="ru-RU"/>
        </w:rPr>
        <w:t>электроприемники</w:t>
      </w:r>
      <w:proofErr w:type="spellEnd"/>
      <w:r>
        <w:rPr>
          <w:sz w:val="28"/>
          <w:lang w:val="ru-RU"/>
        </w:rPr>
        <w:t>:</w:t>
      </w:r>
    </w:p>
    <w:p w:rsidR="003379AC" w:rsidRDefault="003379AC" w:rsidP="003379AC">
      <w:pPr>
        <w:numPr>
          <w:ilvl w:val="0"/>
          <w:numId w:val="7"/>
        </w:numPr>
        <w:tabs>
          <w:tab w:val="clear" w:pos="360"/>
          <w:tab w:val="num" w:pos="927"/>
        </w:tabs>
        <w:ind w:left="927"/>
        <w:jc w:val="both"/>
        <w:rPr>
          <w:sz w:val="28"/>
          <w:lang w:val="ru-RU"/>
        </w:rPr>
      </w:pPr>
      <w:r>
        <w:rPr>
          <w:sz w:val="28"/>
          <w:lang w:val="en-US"/>
        </w:rPr>
        <w:t>I</w:t>
      </w:r>
      <w:r>
        <w:rPr>
          <w:sz w:val="28"/>
          <w:lang w:val="ru-RU"/>
        </w:rPr>
        <w:t xml:space="preserve"> категории. Перерыв в электроснабжении таких потребителей связан с опасностью для жизни людей, значительным ущербом экономики государства, повреждением оборудования, массовым браком продукции. К потребителям </w:t>
      </w:r>
      <w:r>
        <w:rPr>
          <w:sz w:val="28"/>
          <w:lang w:val="en-US"/>
        </w:rPr>
        <w:t>I</w:t>
      </w:r>
      <w:r>
        <w:rPr>
          <w:sz w:val="28"/>
          <w:lang w:val="ru-RU"/>
        </w:rPr>
        <w:t xml:space="preserve"> категории надежности относятся шахты, железные дороги, доменные и электролизные цеха, метро, стадионы, городские потребители общей нагрузкой более 10 МВ·А. Питание потребителей </w:t>
      </w:r>
      <w:r>
        <w:rPr>
          <w:sz w:val="28"/>
          <w:lang w:val="en-US"/>
        </w:rPr>
        <w:t>I</w:t>
      </w:r>
      <w:r>
        <w:rPr>
          <w:sz w:val="28"/>
          <w:lang w:val="ru-RU"/>
        </w:rPr>
        <w:t xml:space="preserve"> категории надежности должно осуществляться от двух независимых источников питания. </w:t>
      </w:r>
      <w:r>
        <w:rPr>
          <w:i/>
          <w:sz w:val="28"/>
          <w:lang w:val="ru-RU"/>
        </w:rPr>
        <w:t>Независимыми</w:t>
      </w:r>
      <w:r>
        <w:rPr>
          <w:sz w:val="28"/>
          <w:lang w:val="ru-RU"/>
        </w:rPr>
        <w:t xml:space="preserve"> считаются источники потеря напряжения на одном из </w:t>
      </w:r>
      <w:proofErr w:type="gramStart"/>
      <w:r>
        <w:rPr>
          <w:sz w:val="28"/>
          <w:lang w:val="ru-RU"/>
        </w:rPr>
        <w:t>которых</w:t>
      </w:r>
      <w:proofErr w:type="gramEnd"/>
      <w:r>
        <w:rPr>
          <w:sz w:val="28"/>
          <w:lang w:val="ru-RU"/>
        </w:rPr>
        <w:t xml:space="preserve"> по любой причине не приводит к потере напряжения на другом. Две системы шин считаются независимыми источниками питания. Среди потребителей </w:t>
      </w:r>
      <w:r>
        <w:rPr>
          <w:sz w:val="28"/>
          <w:lang w:val="en-US"/>
        </w:rPr>
        <w:t>I</w:t>
      </w:r>
      <w:r>
        <w:rPr>
          <w:sz w:val="28"/>
          <w:lang w:val="ru-RU"/>
        </w:rPr>
        <w:t xml:space="preserve"> категории надежности выделяют </w:t>
      </w:r>
      <w:r>
        <w:rPr>
          <w:sz w:val="28"/>
          <w:lang w:val="ru-RU"/>
        </w:rPr>
        <w:lastRenderedPageBreak/>
        <w:t xml:space="preserve">особую группу </w:t>
      </w:r>
      <w:proofErr w:type="spellStart"/>
      <w:r>
        <w:rPr>
          <w:sz w:val="28"/>
          <w:lang w:val="ru-RU"/>
        </w:rPr>
        <w:t>электроприемников</w:t>
      </w:r>
      <w:proofErr w:type="spellEnd"/>
      <w:r>
        <w:rPr>
          <w:sz w:val="28"/>
          <w:lang w:val="ru-RU"/>
        </w:rPr>
        <w:t xml:space="preserve">. К ней относят </w:t>
      </w:r>
      <w:proofErr w:type="spellStart"/>
      <w:r>
        <w:rPr>
          <w:sz w:val="28"/>
          <w:lang w:val="ru-RU"/>
        </w:rPr>
        <w:t>электроприемники</w:t>
      </w:r>
      <w:proofErr w:type="spellEnd"/>
      <w:r>
        <w:rPr>
          <w:sz w:val="28"/>
          <w:lang w:val="ru-RU"/>
        </w:rPr>
        <w:t xml:space="preserve">, для которых бесперебойное электроснабжение необходимо для безаварийного останова производства, связанного с возможностью возникновения пожаров, взрывов, гибелью людей. Для них необходимо предусмотреть три независимых источника питания. Это – операционные больниц, химическое производство. Перерыв в электроснабжении потребителей </w:t>
      </w:r>
      <w:r>
        <w:rPr>
          <w:sz w:val="28"/>
          <w:lang w:val="en-US"/>
        </w:rPr>
        <w:t>I</w:t>
      </w:r>
      <w:r>
        <w:rPr>
          <w:sz w:val="28"/>
          <w:lang w:val="ru-RU"/>
        </w:rPr>
        <w:t xml:space="preserve"> категории надежности допускается на время автоматического </w:t>
      </w:r>
      <w:proofErr w:type="gramStart"/>
      <w:r>
        <w:rPr>
          <w:sz w:val="28"/>
          <w:lang w:val="ru-RU"/>
        </w:rPr>
        <w:t>переключения</w:t>
      </w:r>
      <w:proofErr w:type="gramEnd"/>
      <w:r>
        <w:rPr>
          <w:sz w:val="28"/>
          <w:lang w:val="ru-RU"/>
        </w:rPr>
        <w:t xml:space="preserve"> на резервное питание;</w:t>
      </w:r>
    </w:p>
    <w:p w:rsidR="003379AC" w:rsidRDefault="003379AC" w:rsidP="003379AC">
      <w:pPr>
        <w:numPr>
          <w:ilvl w:val="0"/>
          <w:numId w:val="7"/>
        </w:numPr>
        <w:tabs>
          <w:tab w:val="clear" w:pos="360"/>
          <w:tab w:val="num" w:pos="927"/>
        </w:tabs>
        <w:ind w:left="927"/>
        <w:jc w:val="both"/>
        <w:rPr>
          <w:sz w:val="28"/>
          <w:lang w:val="ru-RU"/>
        </w:rPr>
      </w:pPr>
      <w:r>
        <w:rPr>
          <w:sz w:val="28"/>
          <w:lang w:val="en-US"/>
        </w:rPr>
        <w:t>II</w:t>
      </w:r>
      <w:r>
        <w:rPr>
          <w:sz w:val="28"/>
          <w:lang w:val="ru-RU"/>
        </w:rPr>
        <w:t xml:space="preserve"> категории. Перерыв в электроснабжении таких потребителей связан с массовым </w:t>
      </w:r>
      <w:proofErr w:type="spellStart"/>
      <w:r>
        <w:rPr>
          <w:sz w:val="28"/>
          <w:lang w:val="ru-RU"/>
        </w:rPr>
        <w:t>недоотпуском</w:t>
      </w:r>
      <w:proofErr w:type="spellEnd"/>
      <w:r>
        <w:rPr>
          <w:sz w:val="28"/>
          <w:lang w:val="ru-RU"/>
        </w:rPr>
        <w:t xml:space="preserve"> продукции, простоем рабочих, механизмов, промышленного транспорта, нарушением нормальной жизнедеятельности значительного количества городских жителей. К потребителям </w:t>
      </w:r>
      <w:r>
        <w:rPr>
          <w:sz w:val="28"/>
          <w:lang w:val="en-US"/>
        </w:rPr>
        <w:t>II</w:t>
      </w:r>
      <w:r>
        <w:rPr>
          <w:sz w:val="28"/>
          <w:lang w:val="ru-RU"/>
        </w:rPr>
        <w:t xml:space="preserve"> категории надежности относятся крупные магазины, предприятия легкой промышленности, здания высотой более 5 этажей, многоквартирные дома с электроплитами, учебные заведения, группы потребителей с общей нагрузкой от 300 до 1000 кВ·А. Рекомендуется питание от двух независимых источников питания. Допускается питание от одного источника питания и от одного трансформатора при наличии резерва по вторичной стороне. Допускается перерыв в электроснабжении на время переключений по вводу резервного питания дежурным персоналом. Длительность ремонта не должна превышать одни сутки;</w:t>
      </w:r>
    </w:p>
    <w:p w:rsidR="003379AC" w:rsidRDefault="003379AC" w:rsidP="003379AC">
      <w:pPr>
        <w:numPr>
          <w:ilvl w:val="0"/>
          <w:numId w:val="7"/>
        </w:numPr>
        <w:tabs>
          <w:tab w:val="clear" w:pos="360"/>
          <w:tab w:val="num" w:pos="927"/>
        </w:tabs>
        <w:ind w:left="927"/>
        <w:jc w:val="both"/>
        <w:rPr>
          <w:sz w:val="28"/>
          <w:lang w:val="ru-RU"/>
        </w:rPr>
      </w:pPr>
      <w:r>
        <w:rPr>
          <w:sz w:val="28"/>
          <w:lang w:val="en-US"/>
        </w:rPr>
        <w:t>III</w:t>
      </w:r>
      <w:r>
        <w:rPr>
          <w:sz w:val="28"/>
          <w:lang w:val="ru-RU"/>
        </w:rPr>
        <w:t xml:space="preserve"> категории. К ним относятся все неответственные потребители: небольшие жилые поселки, здания до пяти этажей. Перерыв в электроснабжении таких потребителей допускается на время до одних суток.</w:t>
      </w:r>
    </w:p>
    <w:p w:rsidR="003379AC" w:rsidRDefault="003379AC" w:rsidP="003379AC">
      <w:pPr>
        <w:ind w:left="567"/>
        <w:jc w:val="both"/>
        <w:rPr>
          <w:sz w:val="28"/>
          <w:lang w:val="ru-RU"/>
        </w:rPr>
      </w:pPr>
    </w:p>
    <w:p w:rsidR="003379AC" w:rsidRDefault="003379AC" w:rsidP="003379AC">
      <w:pPr>
        <w:pStyle w:val="1"/>
      </w:pPr>
      <w:r>
        <w:t xml:space="preserve">Графики нагрузки </w:t>
      </w:r>
      <w:proofErr w:type="spellStart"/>
      <w:r>
        <w:t>электроприемников</w:t>
      </w:r>
      <w:proofErr w:type="spellEnd"/>
    </w:p>
    <w:p w:rsidR="003379AC" w:rsidRDefault="003379AC" w:rsidP="003379AC">
      <w:pPr>
        <w:ind w:left="567"/>
        <w:jc w:val="center"/>
        <w:rPr>
          <w:sz w:val="28"/>
          <w:lang w:val="ru-RU"/>
        </w:rPr>
      </w:pPr>
    </w:p>
    <w:p w:rsidR="003379AC" w:rsidRDefault="003379AC" w:rsidP="003379AC">
      <w:pPr>
        <w:pStyle w:val="a5"/>
        <w:rPr>
          <w:lang w:val="ru-RU"/>
        </w:rPr>
      </w:pPr>
      <w:r>
        <w:rPr>
          <w:lang w:val="ru-RU"/>
        </w:rPr>
        <w:t xml:space="preserve">Свойства </w:t>
      </w:r>
      <w:proofErr w:type="spellStart"/>
      <w:r>
        <w:rPr>
          <w:lang w:val="ru-RU"/>
        </w:rPr>
        <w:t>электроприемников</w:t>
      </w:r>
      <w:proofErr w:type="spellEnd"/>
      <w:r>
        <w:rPr>
          <w:lang w:val="ru-RU"/>
        </w:rPr>
        <w:t xml:space="preserve">, включенных в сеть, обусловливают характер нагрузки и ее </w:t>
      </w:r>
      <w:proofErr w:type="spellStart"/>
      <w:proofErr w:type="gramStart"/>
      <w:r>
        <w:rPr>
          <w:lang w:val="ru-RU"/>
        </w:rPr>
        <w:t>технико</w:t>
      </w:r>
      <w:proofErr w:type="spellEnd"/>
      <w:r>
        <w:rPr>
          <w:lang w:val="ru-RU"/>
        </w:rPr>
        <w:t xml:space="preserve"> – экономические</w:t>
      </w:r>
      <w:proofErr w:type="gramEnd"/>
      <w:r>
        <w:rPr>
          <w:lang w:val="ru-RU"/>
        </w:rPr>
        <w:t xml:space="preserve"> показатели, оказывают непосредственное влияние на качество электроэнергии. Например, </w:t>
      </w:r>
      <w:proofErr w:type="spellStart"/>
      <w:r>
        <w:rPr>
          <w:lang w:val="ru-RU"/>
        </w:rPr>
        <w:t>электроприемники</w:t>
      </w:r>
      <w:proofErr w:type="spellEnd"/>
      <w:r>
        <w:rPr>
          <w:lang w:val="ru-RU"/>
        </w:rPr>
        <w:t xml:space="preserve">, создающие неравномерные по фазам нагрузки, вызывают </w:t>
      </w:r>
      <w:proofErr w:type="spellStart"/>
      <w:r>
        <w:rPr>
          <w:lang w:val="ru-RU"/>
        </w:rPr>
        <w:t>несимметрию</w:t>
      </w:r>
      <w:proofErr w:type="spellEnd"/>
      <w:r>
        <w:rPr>
          <w:lang w:val="ru-RU"/>
        </w:rPr>
        <w:t xml:space="preserve"> тока и напряжения. Или </w:t>
      </w:r>
      <w:proofErr w:type="spellStart"/>
      <w:r>
        <w:rPr>
          <w:lang w:val="ru-RU"/>
        </w:rPr>
        <w:t>электроприемники</w:t>
      </w:r>
      <w:proofErr w:type="spellEnd"/>
      <w:r>
        <w:rPr>
          <w:lang w:val="ru-RU"/>
        </w:rPr>
        <w:t xml:space="preserve"> с </w:t>
      </w:r>
      <w:proofErr w:type="spellStart"/>
      <w:r>
        <w:rPr>
          <w:lang w:val="ru-RU"/>
        </w:rPr>
        <w:t>резкопеременной</w:t>
      </w:r>
      <w:proofErr w:type="spellEnd"/>
      <w:r>
        <w:rPr>
          <w:lang w:val="ru-RU"/>
        </w:rPr>
        <w:t xml:space="preserve"> толчковой нагрузкой создают в сетях колебания напряжения. Это вызывает мигание ламп, отказ от работы электронной аппаратуры, ухудшение работы электродвигателей.</w:t>
      </w:r>
    </w:p>
    <w:p w:rsidR="003379AC" w:rsidRDefault="003379AC" w:rsidP="003379AC">
      <w:pPr>
        <w:ind w:firstLine="567"/>
        <w:jc w:val="both"/>
        <w:rPr>
          <w:sz w:val="28"/>
          <w:lang w:val="ru-RU"/>
        </w:rPr>
      </w:pPr>
      <w:r>
        <w:rPr>
          <w:sz w:val="28"/>
          <w:lang w:val="ru-RU"/>
        </w:rPr>
        <w:t xml:space="preserve">Для нормальной работы сетей, улучшения их </w:t>
      </w:r>
      <w:proofErr w:type="spellStart"/>
      <w:proofErr w:type="gramStart"/>
      <w:r>
        <w:rPr>
          <w:sz w:val="28"/>
          <w:lang w:val="ru-RU"/>
        </w:rPr>
        <w:t>технико</w:t>
      </w:r>
      <w:proofErr w:type="spellEnd"/>
      <w:r>
        <w:rPr>
          <w:sz w:val="28"/>
          <w:lang w:val="ru-RU"/>
        </w:rPr>
        <w:t xml:space="preserve"> – экономических</w:t>
      </w:r>
      <w:proofErr w:type="gramEnd"/>
      <w:r>
        <w:rPr>
          <w:sz w:val="28"/>
          <w:lang w:val="ru-RU"/>
        </w:rPr>
        <w:t xml:space="preserve"> показателей принимаются различные технические меры. Например, раздельное питание </w:t>
      </w:r>
      <w:proofErr w:type="gramStart"/>
      <w:r>
        <w:rPr>
          <w:sz w:val="28"/>
          <w:lang w:val="ru-RU"/>
        </w:rPr>
        <w:t>силовых</w:t>
      </w:r>
      <w:proofErr w:type="gramEnd"/>
      <w:r>
        <w:rPr>
          <w:sz w:val="28"/>
          <w:lang w:val="ru-RU"/>
        </w:rPr>
        <w:t xml:space="preserve"> и осветительных </w:t>
      </w:r>
      <w:proofErr w:type="spellStart"/>
      <w:r>
        <w:rPr>
          <w:sz w:val="28"/>
          <w:lang w:val="ru-RU"/>
        </w:rPr>
        <w:t>электроприемников</w:t>
      </w:r>
      <w:proofErr w:type="spellEnd"/>
      <w:r>
        <w:rPr>
          <w:sz w:val="28"/>
          <w:lang w:val="ru-RU"/>
        </w:rPr>
        <w:t>.</w:t>
      </w:r>
    </w:p>
    <w:p w:rsidR="003379AC" w:rsidRDefault="003379AC" w:rsidP="003379AC">
      <w:pPr>
        <w:ind w:firstLine="567"/>
        <w:jc w:val="both"/>
        <w:rPr>
          <w:sz w:val="28"/>
          <w:lang w:val="ru-RU"/>
        </w:rPr>
      </w:pPr>
      <w:r>
        <w:rPr>
          <w:sz w:val="28"/>
          <w:lang w:val="ru-RU"/>
        </w:rPr>
        <w:t xml:space="preserve">Таким образом, особенности работы </w:t>
      </w:r>
      <w:proofErr w:type="spellStart"/>
      <w:r>
        <w:rPr>
          <w:sz w:val="28"/>
          <w:lang w:val="ru-RU"/>
        </w:rPr>
        <w:t>электроприемников</w:t>
      </w:r>
      <w:proofErr w:type="spellEnd"/>
      <w:r>
        <w:rPr>
          <w:sz w:val="28"/>
          <w:lang w:val="ru-RU"/>
        </w:rPr>
        <w:t xml:space="preserve"> должны учитываться при проектировании, анализе режимов, в эксплуатации сетей.</w:t>
      </w:r>
    </w:p>
    <w:p w:rsidR="003379AC" w:rsidRDefault="003379AC" w:rsidP="003379AC">
      <w:pPr>
        <w:ind w:firstLine="567"/>
        <w:jc w:val="both"/>
        <w:rPr>
          <w:sz w:val="28"/>
          <w:lang w:val="ru-RU"/>
        </w:rPr>
      </w:pPr>
      <w:r>
        <w:rPr>
          <w:sz w:val="28"/>
          <w:lang w:val="ru-RU"/>
        </w:rPr>
        <w:t xml:space="preserve">Потребление электроэнергии зависит от назначения </w:t>
      </w:r>
      <w:proofErr w:type="spellStart"/>
      <w:r>
        <w:rPr>
          <w:sz w:val="28"/>
          <w:lang w:val="ru-RU"/>
        </w:rPr>
        <w:t>электроприемника</w:t>
      </w:r>
      <w:proofErr w:type="spellEnd"/>
      <w:r>
        <w:rPr>
          <w:sz w:val="28"/>
          <w:lang w:val="ru-RU"/>
        </w:rPr>
        <w:t>, режима его работы, времени работы и многих других факторов. Процесс потребления электроэнергии во времени отражается графиками нагрузки.</w:t>
      </w:r>
    </w:p>
    <w:p w:rsidR="003379AC" w:rsidRDefault="003379AC" w:rsidP="003379AC">
      <w:pPr>
        <w:ind w:firstLine="567"/>
        <w:jc w:val="both"/>
        <w:rPr>
          <w:sz w:val="28"/>
          <w:lang w:val="ru-RU"/>
        </w:rPr>
      </w:pPr>
      <w:r>
        <w:rPr>
          <w:sz w:val="28"/>
          <w:lang w:val="ru-RU"/>
        </w:rPr>
        <w:lastRenderedPageBreak/>
        <w:t xml:space="preserve">По виду фиксируемого параметра различают графики активной, реактивной, полной (кажущейся) мощности и тока </w:t>
      </w:r>
      <w:proofErr w:type="spellStart"/>
      <w:r>
        <w:rPr>
          <w:sz w:val="28"/>
          <w:lang w:val="ru-RU"/>
        </w:rPr>
        <w:t>электроприемника</w:t>
      </w:r>
      <w:proofErr w:type="spellEnd"/>
      <w:r>
        <w:rPr>
          <w:sz w:val="28"/>
          <w:lang w:val="ru-RU"/>
        </w:rPr>
        <w:t>.</w:t>
      </w:r>
    </w:p>
    <w:p w:rsidR="003379AC" w:rsidRDefault="003379AC" w:rsidP="003379AC">
      <w:pPr>
        <w:ind w:firstLine="567"/>
        <w:jc w:val="both"/>
        <w:rPr>
          <w:sz w:val="28"/>
          <w:lang w:val="ru-RU"/>
        </w:rPr>
      </w:pPr>
      <w:r>
        <w:rPr>
          <w:sz w:val="28"/>
          <w:lang w:val="ru-RU"/>
        </w:rPr>
        <w:t xml:space="preserve">Графики отражают изменение нагрузки за определенный период времени. По этому признаку их подразделяют на </w:t>
      </w:r>
      <w:r>
        <w:rPr>
          <w:i/>
          <w:sz w:val="28"/>
          <w:lang w:val="ru-RU"/>
        </w:rPr>
        <w:t>суточные</w:t>
      </w:r>
      <w:r>
        <w:rPr>
          <w:sz w:val="28"/>
          <w:lang w:val="ru-RU"/>
        </w:rPr>
        <w:t xml:space="preserve"> (24 ч), </w:t>
      </w:r>
      <w:r>
        <w:rPr>
          <w:i/>
          <w:sz w:val="28"/>
          <w:lang w:val="ru-RU"/>
        </w:rPr>
        <w:t>сезонные</w:t>
      </w:r>
      <w:r>
        <w:rPr>
          <w:sz w:val="28"/>
          <w:lang w:val="ru-RU"/>
        </w:rPr>
        <w:t xml:space="preserve"> и </w:t>
      </w:r>
      <w:r>
        <w:rPr>
          <w:i/>
          <w:sz w:val="28"/>
          <w:lang w:val="ru-RU"/>
        </w:rPr>
        <w:t>годовые.</w:t>
      </w:r>
    </w:p>
    <w:p w:rsidR="003379AC" w:rsidRDefault="003379AC" w:rsidP="003379AC">
      <w:pPr>
        <w:ind w:firstLine="567"/>
        <w:jc w:val="both"/>
        <w:rPr>
          <w:sz w:val="28"/>
          <w:lang w:val="ru-RU"/>
        </w:rPr>
      </w:pPr>
      <w:r>
        <w:rPr>
          <w:sz w:val="28"/>
          <w:lang w:val="ru-RU"/>
        </w:rPr>
        <w:t xml:space="preserve">Фактический график нагрузки </w:t>
      </w:r>
      <w:proofErr w:type="spellStart"/>
      <w:r>
        <w:rPr>
          <w:sz w:val="28"/>
          <w:lang w:val="ru-RU"/>
        </w:rPr>
        <w:t>электроприемника</w:t>
      </w:r>
      <w:proofErr w:type="spellEnd"/>
      <w:r>
        <w:rPr>
          <w:sz w:val="28"/>
          <w:lang w:val="ru-RU"/>
        </w:rPr>
        <w:t xml:space="preserve"> может быть получен с помощью регистрирующих приборов, которые фиксируют изменение соответствующего параметра во времени. Очертания суточных графиков нагрузки одного и того же </w:t>
      </w:r>
      <w:proofErr w:type="spellStart"/>
      <w:r>
        <w:rPr>
          <w:sz w:val="28"/>
          <w:lang w:val="ru-RU"/>
        </w:rPr>
        <w:t>электроприемника</w:t>
      </w:r>
      <w:proofErr w:type="spellEnd"/>
      <w:r>
        <w:rPr>
          <w:sz w:val="28"/>
          <w:lang w:val="ru-RU"/>
        </w:rPr>
        <w:t xml:space="preserve"> меняются в зависимости от того, рассматриваются рабочие сутки или выходные дни, от времени года. На его очертание влияет и множество случайных факторов. Поэтому одним суточным графиком нагрузки нельзя охарактеризовать работу </w:t>
      </w:r>
      <w:proofErr w:type="spellStart"/>
      <w:r>
        <w:rPr>
          <w:sz w:val="28"/>
          <w:lang w:val="ru-RU"/>
        </w:rPr>
        <w:t>электроприемника</w:t>
      </w:r>
      <w:proofErr w:type="spellEnd"/>
      <w:r>
        <w:rPr>
          <w:sz w:val="28"/>
          <w:lang w:val="ru-RU"/>
        </w:rPr>
        <w:t>.</w:t>
      </w:r>
    </w:p>
    <w:p w:rsidR="003379AC" w:rsidRDefault="003379AC" w:rsidP="003379AC">
      <w:pPr>
        <w:ind w:firstLine="567"/>
        <w:jc w:val="both"/>
        <w:rPr>
          <w:sz w:val="28"/>
          <w:lang w:val="ru-RU"/>
        </w:rPr>
      </w:pPr>
      <w:r>
        <w:rPr>
          <w:sz w:val="28"/>
          <w:lang w:val="ru-RU"/>
        </w:rPr>
        <w:t>Для удобства расчетов реально снятый график заменяют ступенчатым. Обычно для каждого потребителя дается несколько суточных графиков, которые характеризуют его работу в разное время года и в разные дни недели. Это графики зимних и летних суток для рабочих дней, график выходного дня. Основным является зимний график рабочего дня. Его максимальная нагрузка принимается за 100%, а ординаты всех остальных графиков задаются в процентах именно от этого значения.</w:t>
      </w:r>
    </w:p>
    <w:p w:rsidR="003379AC" w:rsidRDefault="003379AC" w:rsidP="003379AC">
      <w:pPr>
        <w:ind w:firstLine="567"/>
        <w:jc w:val="both"/>
        <w:rPr>
          <w:sz w:val="28"/>
          <w:lang w:val="ru-RU"/>
        </w:rPr>
      </w:pPr>
      <w:r>
        <w:rPr>
          <w:sz w:val="28"/>
          <w:lang w:val="ru-RU"/>
        </w:rPr>
        <w:t>По графикам однотипных предприятий получают типовые графики нагрузки, которые приводятся в справочной литературе.</w:t>
      </w:r>
    </w:p>
    <w:p w:rsidR="003379AC" w:rsidRDefault="003379AC" w:rsidP="003379AC">
      <w:pPr>
        <w:ind w:firstLine="567"/>
        <w:jc w:val="both"/>
        <w:rPr>
          <w:sz w:val="28"/>
          <w:lang w:val="ru-RU"/>
        </w:rPr>
      </w:pPr>
      <w:r>
        <w:rPr>
          <w:sz w:val="28"/>
          <w:lang w:val="ru-RU"/>
        </w:rPr>
        <w:t>При отсутствии графиков реактивной мощности, их можно получить из графиков активной мощности:</w:t>
      </w:r>
    </w:p>
    <w:p w:rsidR="003379AC" w:rsidRDefault="003379AC" w:rsidP="003379AC">
      <w:pPr>
        <w:ind w:firstLine="567"/>
        <w:jc w:val="both"/>
        <w:rPr>
          <w:sz w:val="28"/>
          <w:lang w:val="ru-RU"/>
        </w:rPr>
      </w:pPr>
    </w:p>
    <w:p w:rsidR="003379AC" w:rsidRDefault="003379AC" w:rsidP="003379AC">
      <w:pPr>
        <w:ind w:firstLine="567"/>
        <w:jc w:val="center"/>
        <w:rPr>
          <w:sz w:val="28"/>
          <w:lang w:val="ru-RU"/>
        </w:rPr>
      </w:pPr>
      <w:r>
        <w:rPr>
          <w:position w:val="-12"/>
          <w:sz w:val="28"/>
          <w:lang w:val="ru-RU"/>
        </w:rPr>
        <w:object w:dxaOrig="2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75pt" o:ole="" fillcolor="window">
            <v:imagedata r:id="rId5" o:title=""/>
          </v:shape>
          <o:OLEObject Type="Embed" ProgID="Equation.3" ShapeID="_x0000_i1025" DrawAspect="Content" ObjectID="_1634143767" r:id="rId6"/>
        </w:object>
      </w:r>
    </w:p>
    <w:p w:rsidR="003379AC" w:rsidRDefault="003379AC" w:rsidP="003379AC">
      <w:pPr>
        <w:ind w:firstLine="567"/>
        <w:jc w:val="center"/>
        <w:rPr>
          <w:sz w:val="28"/>
          <w:lang w:val="ru-RU"/>
        </w:rPr>
      </w:pPr>
    </w:p>
    <w:p w:rsidR="003379AC" w:rsidRDefault="003379AC" w:rsidP="003379AC">
      <w:pPr>
        <w:ind w:firstLine="567"/>
        <w:jc w:val="both"/>
        <w:rPr>
          <w:sz w:val="28"/>
          <w:lang w:val="ru-RU"/>
        </w:rPr>
      </w:pPr>
      <w:r>
        <w:rPr>
          <w:sz w:val="28"/>
          <w:lang w:val="ru-RU"/>
        </w:rPr>
        <w:t xml:space="preserve">где </w:t>
      </w:r>
      <w:r>
        <w:rPr>
          <w:position w:val="-12"/>
          <w:sz w:val="28"/>
          <w:lang w:val="ru-RU"/>
        </w:rPr>
        <w:object w:dxaOrig="1020" w:dyaOrig="380">
          <v:shape id="_x0000_i1026" type="#_x0000_t75" style="width:51pt;height:18.75pt" o:ole="" fillcolor="window">
            <v:imagedata r:id="rId7" o:title=""/>
          </v:shape>
          <o:OLEObject Type="Embed" ProgID="Equation.3" ShapeID="_x0000_i1026" DrawAspect="Content" ObjectID="_1634143768" r:id="rId8"/>
        </w:object>
      </w:r>
      <w:r>
        <w:rPr>
          <w:sz w:val="28"/>
          <w:lang w:val="ru-RU"/>
        </w:rPr>
        <w:t xml:space="preserve">определяется по значению </w:t>
      </w:r>
      <w:proofErr w:type="spellStart"/>
      <w:r>
        <w:rPr>
          <w:i/>
          <w:sz w:val="28"/>
          <w:lang w:val="en-US"/>
        </w:rPr>
        <w:t>cosφ</w:t>
      </w:r>
      <w:r>
        <w:rPr>
          <w:sz w:val="28"/>
          <w:vertAlign w:val="subscript"/>
          <w:lang w:val="en-US"/>
        </w:rPr>
        <w:t>max</w:t>
      </w:r>
      <w:proofErr w:type="spellEnd"/>
      <w:r>
        <w:rPr>
          <w:sz w:val="28"/>
          <w:lang w:val="ru-RU"/>
        </w:rPr>
        <w:t>, которое задается как исходный параметр для каждого потребителя.</w:t>
      </w:r>
    </w:p>
    <w:p w:rsidR="003379AC" w:rsidRDefault="003379AC" w:rsidP="003379AC">
      <w:pPr>
        <w:ind w:firstLine="567"/>
        <w:jc w:val="both"/>
        <w:rPr>
          <w:sz w:val="28"/>
          <w:lang w:val="ru-RU"/>
        </w:rPr>
      </w:pPr>
      <w:r>
        <w:rPr>
          <w:sz w:val="28"/>
          <w:lang w:val="ru-RU"/>
        </w:rPr>
        <w:t xml:space="preserve">По суточным графикам нагрузки строят годовые графики нагрузки по продолжительности. Нагрузки на графике располагают в порядке их убывания от </w:t>
      </w:r>
      <w:proofErr w:type="gramStart"/>
      <w:r>
        <w:rPr>
          <w:i/>
          <w:sz w:val="28"/>
          <w:lang w:val="ru-RU"/>
        </w:rPr>
        <w:t>Р</w:t>
      </w:r>
      <w:proofErr w:type="gramEnd"/>
      <w:r>
        <w:rPr>
          <w:sz w:val="28"/>
          <w:vertAlign w:val="subscript"/>
          <w:lang w:val="en-US"/>
        </w:rPr>
        <w:t>max</w:t>
      </w:r>
      <w:r>
        <w:rPr>
          <w:sz w:val="28"/>
          <w:lang w:val="ru-RU"/>
        </w:rPr>
        <w:t xml:space="preserve"> до </w:t>
      </w:r>
      <w:r>
        <w:rPr>
          <w:i/>
          <w:sz w:val="28"/>
          <w:lang w:val="ru-RU"/>
        </w:rPr>
        <w:t>Р</w:t>
      </w:r>
      <w:r>
        <w:rPr>
          <w:sz w:val="28"/>
          <w:vertAlign w:val="subscript"/>
          <w:lang w:val="en-US"/>
        </w:rPr>
        <w:t>min</w:t>
      </w:r>
      <w:r>
        <w:rPr>
          <w:sz w:val="28"/>
          <w:lang w:val="ru-RU"/>
        </w:rPr>
        <w:t xml:space="preserve"> (см. рис. 6.1).</w:t>
      </w:r>
    </w:p>
    <w:p w:rsidR="003379AC" w:rsidRDefault="003379AC" w:rsidP="003379AC">
      <w:pPr>
        <w:ind w:firstLine="567"/>
        <w:jc w:val="both"/>
        <w:rPr>
          <w:sz w:val="28"/>
          <w:lang w:val="ru-RU"/>
        </w:rPr>
      </w:pPr>
      <w:r>
        <w:pict>
          <v:group id="_x0000_s1026" style="position:absolute;left:0;text-align:left;margin-left:15.5pt;margin-top:18.65pt;width:252pt;height:188.4pt;z-index:251658240" coordorigin="1728,8064" coordsize="5040,3768" o:allowincell="f">
            <v:group id="_x0000_s1027" style="position:absolute;left:1902;top:8064;width:4866;height:2844" coordorigin="1902,8064" coordsize="4866,2844">
              <v:group id="_x0000_s1028" style="position:absolute;left:2304;top:8208;width:4173;height:2161" coordorigin="2304,8208" coordsize="4173,2161">
                <v:line id="_x0000_s1029" style="position:absolute" from="2304,8208" to="2304,10368"/>
                <v:line id="_x0000_s1030" style="position:absolute" from="2304,10368" to="6477,10368"/>
                <v:group id="_x0000_s1031" style="position:absolute;left:2304;top:8496;width:3600;height:1872" coordorigin="2304,8496" coordsize="3600,1872">
                  <v:line id="_x0000_s1032" style="position:absolute" from="2304,8496" to="3168,8496" strokeweight="1.5pt"/>
                  <v:line id="_x0000_s1033" style="position:absolute" from="3168,8496" to="3168,8784" strokeweight="1.5pt"/>
                  <v:line id="_x0000_s1034" style="position:absolute" from="3168,8784" to="4176,8784" strokeweight="1.5pt"/>
                  <v:line id="_x0000_s1035" style="position:absolute" from="4176,8784" to="4176,9360" strokeweight="1.5pt"/>
                  <v:line id="_x0000_s1036" style="position:absolute" from="4176,9360" to="4752,9360" strokeweight="1.5pt"/>
                  <v:line id="_x0000_s1037" style="position:absolute" from="4752,9360" to="4752,9648" strokeweight="1.5pt"/>
                  <v:line id="_x0000_s1038" style="position:absolute" from="4752,9648" to="5904,9648" strokeweight="1.5pt"/>
                  <v:line id="_x0000_s1039" style="position:absolute" from="5904,9648" to="5904,10368" strokeweight="1.5pt"/>
                </v:group>
                <v:line id="_x0000_s1040" style="position:absolute" from="3168,10283" to="3168,10368"/>
                <v:line id="_x0000_s1041" style="position:absolute" from="4032,10283" to="4032,10368"/>
                <v:line id="_x0000_s1042" style="position:absolute" from="4896,10283" to="4896,10368"/>
                <v:line id="_x0000_s1043" style="position:absolute" from="5760,10284" to="5760,10369"/>
              </v:group>
              <v:shapetype id="_x0000_t202" coordsize="21600,21600" o:spt="202" path="m,l,21600r21600,l21600,xe">
                <v:stroke joinstyle="miter"/>
                <v:path gradientshapeok="t" o:connecttype="rect"/>
              </v:shapetype>
              <v:shape id="_x0000_s1044" type="#_x0000_t202" style="position:absolute;left:2016;top:10332;width:4752;height:576" filled="f" stroked="f">
                <v:textbox style="mso-next-textbox:#_x0000_s1044">
                  <w:txbxContent>
                    <w:p w:rsidR="003379AC" w:rsidRDefault="003379AC" w:rsidP="003379AC">
                      <w:pPr>
                        <w:rPr>
                          <w:sz w:val="24"/>
                          <w:lang w:val="ru-RU"/>
                        </w:rPr>
                      </w:pPr>
                      <w:r>
                        <w:rPr>
                          <w:sz w:val="24"/>
                          <w:lang w:val="ru-RU"/>
                        </w:rPr>
                        <w:t xml:space="preserve"> 0          2000      4000      6000           </w:t>
                      </w:r>
                      <w:r>
                        <w:rPr>
                          <w:b/>
                          <w:sz w:val="24"/>
                          <w:lang w:val="ru-RU"/>
                        </w:rPr>
                        <w:t xml:space="preserve">8760 </w:t>
                      </w:r>
                      <w:r>
                        <w:rPr>
                          <w:sz w:val="24"/>
                          <w:lang w:val="ru-RU"/>
                        </w:rPr>
                        <w:t xml:space="preserve"> ч</w:t>
                      </w:r>
                    </w:p>
                  </w:txbxContent>
                </v:textbox>
              </v:shape>
              <v:shape id="_x0000_s1045" type="#_x0000_t202" style="position:absolute;left:6147;top:9852;width:576;height:531" filled="f" stroked="f">
                <v:textbox style="mso-next-textbox:#_x0000_s1045">
                  <w:txbxContent>
                    <w:p w:rsidR="003379AC" w:rsidRDefault="003379AC" w:rsidP="003379AC">
                      <w:pPr>
                        <w:jc w:val="center"/>
                        <w:rPr>
                          <w:i/>
                          <w:sz w:val="24"/>
                          <w:lang w:val="en-US"/>
                        </w:rPr>
                      </w:pPr>
                      <w:proofErr w:type="gramStart"/>
                      <w:r>
                        <w:rPr>
                          <w:i/>
                          <w:sz w:val="24"/>
                          <w:lang w:val="en-US"/>
                        </w:rPr>
                        <w:t>t</w:t>
                      </w:r>
                      <w:proofErr w:type="gramEnd"/>
                    </w:p>
                  </w:txbxContent>
                </v:textbox>
              </v:shape>
              <v:shape id="_x0000_s1046" type="#_x0000_t202" style="position:absolute;left:1902;top:8064;width:864;height:432" filled="f" stroked="f">
                <v:textbox style="mso-next-textbox:#_x0000_s1046">
                  <w:txbxContent>
                    <w:p w:rsidR="003379AC" w:rsidRDefault="003379AC" w:rsidP="003379AC">
                      <w:pPr>
                        <w:rPr>
                          <w:sz w:val="24"/>
                          <w:lang w:val="en-US"/>
                        </w:rPr>
                      </w:pPr>
                      <w:proofErr w:type="gramStart"/>
                      <w:r>
                        <w:rPr>
                          <w:sz w:val="24"/>
                          <w:lang w:val="en-US"/>
                        </w:rPr>
                        <w:t xml:space="preserve">%  </w:t>
                      </w:r>
                      <w:r>
                        <w:rPr>
                          <w:i/>
                          <w:sz w:val="24"/>
                          <w:lang w:val="en-US"/>
                        </w:rPr>
                        <w:t>P</w:t>
                      </w:r>
                      <w:proofErr w:type="gramEnd"/>
                    </w:p>
                  </w:txbxContent>
                </v:textbox>
              </v:shape>
            </v:group>
            <v:shape id="_x0000_s1047" type="#_x0000_t202" style="position:absolute;left:1728;top:10968;width:4959;height:864" filled="f" stroked="f">
              <v:textbox style="mso-next-textbox:#_x0000_s1047">
                <w:txbxContent>
                  <w:p w:rsidR="003379AC" w:rsidRDefault="003379AC" w:rsidP="003379AC">
                    <w:pPr>
                      <w:pStyle w:val="2"/>
                    </w:pPr>
                    <w:r>
                      <w:t xml:space="preserve">Рисунок 6.1 – </w:t>
                    </w:r>
                    <w:proofErr w:type="spellStart"/>
                    <w:r>
                      <w:t>Годовой</w:t>
                    </w:r>
                    <w:proofErr w:type="spellEnd"/>
                    <w:r>
                      <w:t xml:space="preserve"> </w:t>
                    </w:r>
                    <w:proofErr w:type="spellStart"/>
                    <w:r>
                      <w:t>график</w:t>
                    </w:r>
                    <w:proofErr w:type="spellEnd"/>
                    <w:r>
                      <w:t xml:space="preserve"> по </w:t>
                    </w:r>
                  </w:p>
                  <w:p w:rsidR="003379AC" w:rsidRDefault="003379AC" w:rsidP="003379AC">
                    <w:pPr>
                      <w:jc w:val="both"/>
                      <w:rPr>
                        <w:sz w:val="28"/>
                        <w:lang w:val="ru-RU"/>
                      </w:rPr>
                    </w:pPr>
                    <w:r>
                      <w:rPr>
                        <w:sz w:val="28"/>
                        <w:lang w:val="ru-RU"/>
                      </w:rPr>
                      <w:t xml:space="preserve">                             продолжительности.</w:t>
                    </w:r>
                  </w:p>
                </w:txbxContent>
              </v:textbox>
            </v:shape>
            <w10:wrap type="square"/>
          </v:group>
        </w:pict>
      </w:r>
      <w:r>
        <w:rPr>
          <w:sz w:val="28"/>
          <w:lang w:val="ru-RU"/>
        </w:rPr>
        <w:t xml:space="preserve">График по продолжительности нагрузок применяют в расчетах </w:t>
      </w:r>
      <w:proofErr w:type="spellStart"/>
      <w:r>
        <w:rPr>
          <w:sz w:val="28"/>
          <w:lang w:val="ru-RU"/>
        </w:rPr>
        <w:t>технико</w:t>
      </w:r>
      <w:proofErr w:type="spellEnd"/>
      <w:r>
        <w:rPr>
          <w:sz w:val="28"/>
          <w:lang w:val="ru-RU"/>
        </w:rPr>
        <w:t xml:space="preserve"> – экономических показателей установки, расчетах потерь электроэнергии, при оценке использования оборудования в течени</w:t>
      </w:r>
      <w:proofErr w:type="gramStart"/>
      <w:r>
        <w:rPr>
          <w:sz w:val="28"/>
          <w:lang w:val="ru-RU"/>
        </w:rPr>
        <w:t>и</w:t>
      </w:r>
      <w:proofErr w:type="gramEnd"/>
      <w:r>
        <w:rPr>
          <w:sz w:val="28"/>
          <w:lang w:val="ru-RU"/>
        </w:rPr>
        <w:t xml:space="preserve"> года.</w:t>
      </w:r>
    </w:p>
    <w:p w:rsidR="003379AC" w:rsidRDefault="003379AC" w:rsidP="003379AC">
      <w:pPr>
        <w:ind w:firstLine="567"/>
        <w:jc w:val="both"/>
        <w:rPr>
          <w:sz w:val="28"/>
          <w:lang w:val="ru-RU"/>
        </w:rPr>
      </w:pPr>
      <w:r>
        <w:rPr>
          <w:sz w:val="28"/>
          <w:lang w:val="ru-RU"/>
        </w:rPr>
        <w:t xml:space="preserve">Площадь, ограниченная кривой графика активной нагрузки, численно равна энергии, потребленной </w:t>
      </w:r>
      <w:proofErr w:type="spellStart"/>
      <w:r>
        <w:rPr>
          <w:sz w:val="28"/>
          <w:lang w:val="ru-RU"/>
        </w:rPr>
        <w:t>электроприемником</w:t>
      </w:r>
      <w:proofErr w:type="spellEnd"/>
      <w:r>
        <w:rPr>
          <w:sz w:val="28"/>
          <w:lang w:val="ru-RU"/>
        </w:rPr>
        <w:t xml:space="preserve"> за год:</w:t>
      </w:r>
    </w:p>
    <w:p w:rsidR="003379AC" w:rsidRDefault="003379AC" w:rsidP="003379AC">
      <w:pPr>
        <w:ind w:firstLine="567"/>
        <w:jc w:val="both"/>
        <w:rPr>
          <w:sz w:val="28"/>
          <w:lang w:val="ru-RU"/>
        </w:rPr>
      </w:pPr>
    </w:p>
    <w:p w:rsidR="003379AC" w:rsidRDefault="003379AC" w:rsidP="003379AC">
      <w:pPr>
        <w:ind w:firstLine="567"/>
        <w:jc w:val="center"/>
        <w:rPr>
          <w:sz w:val="28"/>
          <w:lang w:val="ru-RU"/>
        </w:rPr>
      </w:pPr>
      <w:r>
        <w:rPr>
          <w:position w:val="-12"/>
          <w:sz w:val="28"/>
          <w:lang w:val="ru-RU"/>
        </w:rPr>
        <w:object w:dxaOrig="1699" w:dyaOrig="380">
          <v:shape id="_x0000_i1027" type="#_x0000_t75" style="width:84.75pt;height:18.75pt" o:ole="" fillcolor="window">
            <v:imagedata r:id="rId9" o:title=""/>
          </v:shape>
          <o:OLEObject Type="Embed" ProgID="Equation.3" ShapeID="_x0000_i1027" DrawAspect="Content" ObjectID="_1634143769" r:id="rId10"/>
        </w:object>
      </w:r>
      <w:r>
        <w:rPr>
          <w:sz w:val="28"/>
          <w:lang w:val="ru-RU"/>
        </w:rPr>
        <w:t>,</w:t>
      </w:r>
    </w:p>
    <w:p w:rsidR="003379AC" w:rsidRDefault="003379AC" w:rsidP="003379AC">
      <w:pPr>
        <w:ind w:firstLine="567"/>
        <w:jc w:val="both"/>
        <w:rPr>
          <w:sz w:val="28"/>
          <w:lang w:val="ru-RU"/>
        </w:rPr>
      </w:pPr>
    </w:p>
    <w:p w:rsidR="003379AC" w:rsidRDefault="003379AC" w:rsidP="003379AC">
      <w:pPr>
        <w:ind w:firstLine="567"/>
        <w:jc w:val="both"/>
        <w:rPr>
          <w:sz w:val="28"/>
          <w:lang w:val="ru-RU"/>
        </w:rPr>
      </w:pPr>
      <w:r>
        <w:rPr>
          <w:sz w:val="28"/>
          <w:lang w:val="ru-RU"/>
        </w:rPr>
        <w:t xml:space="preserve">где </w:t>
      </w:r>
      <w:proofErr w:type="gramStart"/>
      <w:r>
        <w:rPr>
          <w:i/>
          <w:sz w:val="28"/>
          <w:lang w:val="ru-RU"/>
        </w:rPr>
        <w:t>Р</w:t>
      </w:r>
      <w:proofErr w:type="gramEnd"/>
      <w:r>
        <w:rPr>
          <w:i/>
          <w:sz w:val="28"/>
          <w:vertAlign w:val="subscript"/>
        </w:rPr>
        <w:t>і</w:t>
      </w:r>
      <w:r>
        <w:rPr>
          <w:sz w:val="28"/>
        </w:rPr>
        <w:t xml:space="preserve"> – </w:t>
      </w:r>
      <w:r>
        <w:rPr>
          <w:sz w:val="28"/>
          <w:lang w:val="ru-RU"/>
        </w:rPr>
        <w:t xml:space="preserve">мощность </w:t>
      </w:r>
      <w:r>
        <w:rPr>
          <w:i/>
          <w:sz w:val="28"/>
        </w:rPr>
        <w:t>і</w:t>
      </w:r>
      <w:r>
        <w:rPr>
          <w:sz w:val="28"/>
          <w:lang w:val="ru-RU"/>
        </w:rPr>
        <w:t>-</w:t>
      </w:r>
      <w:proofErr w:type="spellStart"/>
      <w:r>
        <w:rPr>
          <w:sz w:val="28"/>
          <w:lang w:val="ru-RU"/>
        </w:rPr>
        <w:t>й</w:t>
      </w:r>
      <w:proofErr w:type="spellEnd"/>
      <w:r>
        <w:rPr>
          <w:sz w:val="28"/>
          <w:lang w:val="ru-RU"/>
        </w:rPr>
        <w:t xml:space="preserve"> ступени графика;</w:t>
      </w:r>
    </w:p>
    <w:p w:rsidR="003379AC" w:rsidRDefault="003379AC" w:rsidP="003379AC">
      <w:pPr>
        <w:jc w:val="both"/>
        <w:rPr>
          <w:sz w:val="28"/>
          <w:lang w:val="ru-RU"/>
        </w:rPr>
      </w:pPr>
      <w:r>
        <w:rPr>
          <w:sz w:val="28"/>
          <w:lang w:val="ru-RU"/>
        </w:rPr>
        <w:t>Δ</w:t>
      </w:r>
      <w:proofErr w:type="spellStart"/>
      <w:r>
        <w:rPr>
          <w:i/>
          <w:sz w:val="28"/>
          <w:lang w:val="en-US"/>
        </w:rPr>
        <w:t>t</w:t>
      </w:r>
      <w:r>
        <w:rPr>
          <w:i/>
          <w:sz w:val="28"/>
          <w:vertAlign w:val="subscript"/>
          <w:lang w:val="en-US"/>
        </w:rPr>
        <w:t>i</w:t>
      </w:r>
      <w:proofErr w:type="spellEnd"/>
      <w:r>
        <w:rPr>
          <w:sz w:val="28"/>
          <w:lang w:val="ru-RU"/>
        </w:rPr>
        <w:t xml:space="preserve"> – продолжительность ступени.</w:t>
      </w:r>
    </w:p>
    <w:p w:rsidR="003379AC" w:rsidRDefault="003379AC" w:rsidP="003379AC">
      <w:pPr>
        <w:pStyle w:val="a5"/>
        <w:rPr>
          <w:lang w:val="ru-RU"/>
        </w:rPr>
      </w:pPr>
      <w:r>
        <w:rPr>
          <w:lang w:val="ru-RU"/>
        </w:rPr>
        <w:t>Средняя нагрузка за год равна:</w:t>
      </w:r>
    </w:p>
    <w:p w:rsidR="003379AC" w:rsidRDefault="003379AC" w:rsidP="003379AC">
      <w:pPr>
        <w:ind w:firstLine="567"/>
        <w:jc w:val="both"/>
        <w:rPr>
          <w:sz w:val="28"/>
          <w:lang w:val="ru-RU"/>
        </w:rPr>
      </w:pPr>
    </w:p>
    <w:p w:rsidR="003379AC" w:rsidRDefault="003379AC" w:rsidP="003379AC">
      <w:pPr>
        <w:ind w:firstLine="567"/>
        <w:jc w:val="center"/>
        <w:rPr>
          <w:sz w:val="28"/>
          <w:lang w:val="ru-RU"/>
        </w:rPr>
      </w:pPr>
      <w:proofErr w:type="spellStart"/>
      <w:r>
        <w:rPr>
          <w:i/>
          <w:sz w:val="28"/>
          <w:lang w:val="ru-RU"/>
        </w:rPr>
        <w:t>Р</w:t>
      </w:r>
      <w:r>
        <w:rPr>
          <w:sz w:val="28"/>
          <w:vertAlign w:val="subscript"/>
          <w:lang w:val="ru-RU"/>
        </w:rPr>
        <w:t>ср</w:t>
      </w:r>
      <w:proofErr w:type="spellEnd"/>
      <w:r>
        <w:rPr>
          <w:sz w:val="28"/>
          <w:lang w:val="ru-RU"/>
        </w:rPr>
        <w:t xml:space="preserve"> = </w:t>
      </w:r>
      <w:proofErr w:type="gramStart"/>
      <w:r>
        <w:rPr>
          <w:i/>
          <w:sz w:val="28"/>
          <w:lang w:val="en-US"/>
        </w:rPr>
        <w:t>W</w:t>
      </w:r>
      <w:proofErr w:type="spellStart"/>
      <w:proofErr w:type="gramEnd"/>
      <w:r>
        <w:rPr>
          <w:sz w:val="28"/>
          <w:vertAlign w:val="subscript"/>
          <w:lang w:val="ru-RU"/>
        </w:rPr>
        <w:t>п</w:t>
      </w:r>
      <w:proofErr w:type="spellEnd"/>
      <w:r>
        <w:rPr>
          <w:sz w:val="28"/>
          <w:vertAlign w:val="subscript"/>
          <w:lang w:val="ru-RU"/>
        </w:rPr>
        <w:t xml:space="preserve"> </w:t>
      </w:r>
      <w:r>
        <w:rPr>
          <w:sz w:val="28"/>
          <w:lang w:val="ru-RU"/>
        </w:rPr>
        <w:t>/ 8760.</w:t>
      </w:r>
    </w:p>
    <w:p w:rsidR="003379AC" w:rsidRDefault="003379AC" w:rsidP="003379AC">
      <w:pPr>
        <w:ind w:firstLine="567"/>
        <w:jc w:val="center"/>
        <w:rPr>
          <w:sz w:val="28"/>
          <w:lang w:val="ru-RU"/>
        </w:rPr>
      </w:pPr>
    </w:p>
    <w:p w:rsidR="003379AC" w:rsidRDefault="003379AC" w:rsidP="003379AC">
      <w:pPr>
        <w:pStyle w:val="a5"/>
        <w:rPr>
          <w:lang w:val="ru-RU"/>
        </w:rPr>
      </w:pPr>
      <w:r>
        <w:rPr>
          <w:lang w:val="ru-RU"/>
        </w:rPr>
        <w:t>Степень неравномерности графика работы установки оценивают коэффициентом заполнения:</w:t>
      </w:r>
    </w:p>
    <w:p w:rsidR="003379AC" w:rsidRDefault="003379AC" w:rsidP="003379AC">
      <w:pPr>
        <w:ind w:firstLine="567"/>
        <w:jc w:val="both"/>
        <w:rPr>
          <w:sz w:val="28"/>
          <w:lang w:val="ru-RU"/>
        </w:rPr>
      </w:pPr>
    </w:p>
    <w:p w:rsidR="003379AC" w:rsidRDefault="003379AC" w:rsidP="003379AC">
      <w:pPr>
        <w:ind w:firstLine="567"/>
        <w:jc w:val="center"/>
        <w:rPr>
          <w:sz w:val="28"/>
          <w:lang w:val="ru-RU"/>
        </w:rPr>
      </w:pPr>
      <w:r>
        <w:rPr>
          <w:position w:val="-34"/>
          <w:sz w:val="28"/>
          <w:lang w:val="ru-RU"/>
        </w:rPr>
        <w:object w:dxaOrig="2800" w:dyaOrig="820">
          <v:shape id="_x0000_i1028" type="#_x0000_t75" style="width:140.25pt;height:41.25pt" o:ole="" fillcolor="window">
            <v:imagedata r:id="rId11" o:title=""/>
          </v:shape>
          <o:OLEObject Type="Embed" ProgID="Equation.3" ShapeID="_x0000_i1028" DrawAspect="Content" ObjectID="_1634143770" r:id="rId12"/>
        </w:object>
      </w:r>
    </w:p>
    <w:p w:rsidR="003379AC" w:rsidRDefault="003379AC" w:rsidP="003379AC">
      <w:pPr>
        <w:ind w:firstLine="567"/>
        <w:jc w:val="center"/>
        <w:rPr>
          <w:sz w:val="28"/>
          <w:lang w:val="ru-RU"/>
        </w:rPr>
      </w:pPr>
    </w:p>
    <w:p w:rsidR="003379AC" w:rsidRDefault="003379AC" w:rsidP="003379AC">
      <w:pPr>
        <w:pStyle w:val="a5"/>
        <w:rPr>
          <w:lang w:val="ru-RU"/>
        </w:rPr>
      </w:pPr>
      <w:r>
        <w:rPr>
          <w:lang w:val="ru-RU"/>
        </w:rPr>
        <w:t>Коэффициент заполнения графика показывает, во сколько раз потребленное количество электроэнергии меньше того количества энергии, которое было бы потреблено, если бы нагрузка установки все время была максимальной. Очевидно, чем равномернее график, тем значение коэффициента заполнения ближе к единице.</w:t>
      </w:r>
    </w:p>
    <w:p w:rsidR="003379AC" w:rsidRDefault="003379AC" w:rsidP="003379AC">
      <w:pPr>
        <w:ind w:firstLine="567"/>
        <w:jc w:val="both"/>
        <w:rPr>
          <w:sz w:val="28"/>
          <w:lang w:val="ru-RU"/>
        </w:rPr>
      </w:pPr>
      <w:r>
        <w:rPr>
          <w:sz w:val="28"/>
          <w:lang w:val="ru-RU"/>
        </w:rPr>
        <w:t xml:space="preserve">Для характеристики графика пользуются временем использования максимальной нагрузки </w:t>
      </w:r>
      <w:proofErr w:type="spellStart"/>
      <w:r>
        <w:rPr>
          <w:i/>
          <w:sz w:val="28"/>
          <w:lang w:val="en-US"/>
        </w:rPr>
        <w:t>T</w:t>
      </w:r>
      <w:r>
        <w:rPr>
          <w:sz w:val="28"/>
          <w:vertAlign w:val="subscript"/>
          <w:lang w:val="en-US"/>
        </w:rPr>
        <w:t>max</w:t>
      </w:r>
      <w:proofErr w:type="spellEnd"/>
      <w:r>
        <w:rPr>
          <w:sz w:val="28"/>
          <w:lang w:val="ru-RU"/>
        </w:rPr>
        <w:t xml:space="preserve">. Это время, в течение которого при работе установки с максимальной нагрузкой из сети потребляется такое же количество электроэнергии, что и по реальному графику нагрузки. Значение </w:t>
      </w:r>
      <w:proofErr w:type="spellStart"/>
      <w:r>
        <w:rPr>
          <w:i/>
          <w:sz w:val="28"/>
          <w:lang w:val="ru-RU"/>
        </w:rPr>
        <w:t>T</w:t>
      </w:r>
      <w:r>
        <w:rPr>
          <w:sz w:val="28"/>
          <w:vertAlign w:val="subscript"/>
          <w:lang w:val="ru-RU"/>
        </w:rPr>
        <w:t>max</w:t>
      </w:r>
      <w:proofErr w:type="spellEnd"/>
      <w:r>
        <w:rPr>
          <w:sz w:val="28"/>
          <w:lang w:val="ru-RU"/>
        </w:rPr>
        <w:t xml:space="preserve"> можно рассчитать следующим образом:</w:t>
      </w:r>
    </w:p>
    <w:p w:rsidR="003379AC" w:rsidRDefault="003379AC" w:rsidP="003379AC">
      <w:pPr>
        <w:ind w:firstLine="567"/>
        <w:jc w:val="both"/>
        <w:rPr>
          <w:sz w:val="28"/>
          <w:lang w:val="ru-RU"/>
        </w:rPr>
      </w:pPr>
    </w:p>
    <w:p w:rsidR="003379AC" w:rsidRDefault="003379AC" w:rsidP="003379AC">
      <w:pPr>
        <w:ind w:firstLine="567"/>
        <w:jc w:val="center"/>
        <w:rPr>
          <w:sz w:val="28"/>
          <w:lang w:val="ru-RU"/>
        </w:rPr>
      </w:pPr>
      <w:proofErr w:type="spellStart"/>
      <w:r>
        <w:rPr>
          <w:i/>
          <w:sz w:val="28"/>
          <w:lang w:val="en-US"/>
        </w:rPr>
        <w:t>T</w:t>
      </w:r>
      <w:r>
        <w:rPr>
          <w:sz w:val="28"/>
          <w:vertAlign w:val="subscript"/>
          <w:lang w:val="en-US"/>
        </w:rPr>
        <w:t>max</w:t>
      </w:r>
      <w:proofErr w:type="spellEnd"/>
      <w:r>
        <w:rPr>
          <w:sz w:val="28"/>
          <w:lang w:val="ru-RU"/>
        </w:rPr>
        <w:t xml:space="preserve"> = </w:t>
      </w:r>
      <w:r>
        <w:rPr>
          <w:i/>
          <w:sz w:val="28"/>
          <w:lang w:val="en-US"/>
        </w:rPr>
        <w:t>W</w:t>
      </w:r>
      <w:proofErr w:type="spellStart"/>
      <w:r>
        <w:rPr>
          <w:sz w:val="28"/>
          <w:vertAlign w:val="subscript"/>
          <w:lang w:val="ru-RU"/>
        </w:rPr>
        <w:t>п</w:t>
      </w:r>
      <w:proofErr w:type="spellEnd"/>
      <w:r>
        <w:rPr>
          <w:sz w:val="28"/>
          <w:vertAlign w:val="subscript"/>
          <w:lang w:val="ru-RU"/>
        </w:rPr>
        <w:t xml:space="preserve"> </w:t>
      </w:r>
      <w:r>
        <w:rPr>
          <w:sz w:val="28"/>
          <w:lang w:val="ru-RU"/>
        </w:rPr>
        <w:t>/</w:t>
      </w:r>
      <w:r>
        <w:rPr>
          <w:i/>
          <w:sz w:val="28"/>
          <w:lang w:val="ru-RU"/>
        </w:rPr>
        <w:t xml:space="preserve"> Р</w:t>
      </w:r>
      <w:r>
        <w:rPr>
          <w:sz w:val="28"/>
          <w:vertAlign w:val="subscript"/>
          <w:lang w:val="en-US"/>
        </w:rPr>
        <w:t>max</w:t>
      </w:r>
      <w:r>
        <w:rPr>
          <w:sz w:val="28"/>
          <w:lang w:val="ru-RU"/>
        </w:rPr>
        <w:t>.</w:t>
      </w:r>
    </w:p>
    <w:p w:rsidR="003379AC" w:rsidRDefault="003379AC" w:rsidP="003379AC">
      <w:pPr>
        <w:ind w:firstLine="567"/>
        <w:jc w:val="center"/>
        <w:rPr>
          <w:sz w:val="28"/>
          <w:lang w:val="ru-RU"/>
        </w:rPr>
      </w:pPr>
    </w:p>
    <w:p w:rsidR="003379AC" w:rsidRDefault="003379AC" w:rsidP="003379AC">
      <w:pPr>
        <w:pStyle w:val="3"/>
      </w:pPr>
      <w:r>
        <w:t xml:space="preserve">Значения </w:t>
      </w:r>
      <w:proofErr w:type="spellStart"/>
      <w:r>
        <w:rPr>
          <w:i w:val="0"/>
        </w:rPr>
        <w:t>T</w:t>
      </w:r>
      <w:r>
        <w:rPr>
          <w:vertAlign w:val="subscript"/>
        </w:rPr>
        <w:t>max</w:t>
      </w:r>
      <w:proofErr w:type="spellEnd"/>
      <w:r>
        <w:t xml:space="preserve"> для различных потребителей приводится в справочной литературе.</w:t>
      </w:r>
    </w:p>
    <w:p w:rsidR="00FC7E45" w:rsidRPr="003379AC" w:rsidRDefault="00FC7E45">
      <w:pPr>
        <w:rPr>
          <w:lang w:val="ru-RU"/>
        </w:rPr>
      </w:pPr>
    </w:p>
    <w:sectPr w:rsidR="00FC7E45" w:rsidRPr="003379AC" w:rsidSect="00FC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02C1"/>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1">
    <w:nsid w:val="23622EEC"/>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2">
    <w:nsid w:val="3A2A1628"/>
    <w:multiLevelType w:val="singleLevel"/>
    <w:tmpl w:val="0419000F"/>
    <w:lvl w:ilvl="0">
      <w:start w:val="1"/>
      <w:numFmt w:val="decimal"/>
      <w:lvlText w:val="%1."/>
      <w:lvlJc w:val="left"/>
      <w:pPr>
        <w:tabs>
          <w:tab w:val="num" w:pos="360"/>
        </w:tabs>
        <w:ind w:left="360" w:hanging="360"/>
      </w:pPr>
    </w:lvl>
  </w:abstractNum>
  <w:abstractNum w:abstractNumId="3">
    <w:nsid w:val="41FA62EB"/>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4">
    <w:nsid w:val="522A4C7A"/>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5">
    <w:nsid w:val="59F26362"/>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abstractNum w:abstractNumId="6">
    <w:nsid w:val="63AF078C"/>
    <w:multiLevelType w:val="singleLevel"/>
    <w:tmpl w:val="6EF884F8"/>
    <w:lvl w:ilvl="0">
      <w:start w:val="1"/>
      <w:numFmt w:val="bullet"/>
      <w:lvlText w:val=""/>
      <w:lvlJc w:val="left"/>
      <w:pPr>
        <w:tabs>
          <w:tab w:val="num" w:pos="360"/>
        </w:tabs>
        <w:ind w:left="360" w:hanging="360"/>
      </w:pPr>
      <w:rPr>
        <w:rFonts w:ascii="Symbol" w:hAnsi="Symbol" w:hint="default"/>
        <w:spacing w:val="-20"/>
      </w:rPr>
    </w:lvl>
  </w:abstractNum>
  <w:num w:numId="1">
    <w:abstractNumId w:val="2"/>
    <w:lvlOverride w:ilvl="0">
      <w:startOverride w:val="1"/>
    </w:lvlOverride>
  </w:num>
  <w:num w:numId="2">
    <w:abstractNumId w:val="6"/>
    <w:lvlOverride w:ilvl="0"/>
  </w:num>
  <w:num w:numId="3">
    <w:abstractNumId w:val="3"/>
    <w:lvlOverride w:ilvl="0"/>
  </w:num>
  <w:num w:numId="4">
    <w:abstractNumId w:val="0"/>
    <w:lvlOverride w:ilvl="0"/>
  </w:num>
  <w:num w:numId="5">
    <w:abstractNumId w:val="4"/>
    <w:lvlOverride w:ilvl="0"/>
  </w:num>
  <w:num w:numId="6">
    <w:abstractNumId w:val="1"/>
    <w:lvlOverride w:ilvl="0"/>
  </w:num>
  <w:num w:numId="7">
    <w:abstractNumId w:val="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79AC"/>
    <w:rsid w:val="00170B70"/>
    <w:rsid w:val="003379AC"/>
    <w:rsid w:val="003A1F84"/>
    <w:rsid w:val="00FC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9A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3379AC"/>
    <w:pPr>
      <w:keepNext/>
      <w:jc w:val="center"/>
      <w:outlineLvl w:val="0"/>
    </w:pPr>
    <w:rPr>
      <w:sz w:val="28"/>
      <w:lang w:val="ru-RU"/>
    </w:rPr>
  </w:style>
  <w:style w:type="paragraph" w:styleId="2">
    <w:name w:val="heading 2"/>
    <w:basedOn w:val="a"/>
    <w:next w:val="a"/>
    <w:link w:val="20"/>
    <w:semiHidden/>
    <w:unhideWhenUsed/>
    <w:qFormat/>
    <w:rsid w:val="003379AC"/>
    <w:pPr>
      <w:keepNext/>
      <w:ind w:firstLine="567"/>
      <w:jc w:val="center"/>
      <w:outlineLvl w:val="1"/>
    </w:pPr>
    <w:rPr>
      <w:sz w:val="28"/>
    </w:rPr>
  </w:style>
  <w:style w:type="paragraph" w:styleId="3">
    <w:name w:val="heading 3"/>
    <w:basedOn w:val="a"/>
    <w:next w:val="a"/>
    <w:link w:val="30"/>
    <w:semiHidden/>
    <w:unhideWhenUsed/>
    <w:qFormat/>
    <w:rsid w:val="003379AC"/>
    <w:pPr>
      <w:keepNext/>
      <w:jc w:val="center"/>
      <w:outlineLvl w:val="2"/>
    </w:pPr>
    <w:rPr>
      <w:b/>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79AC"/>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3379AC"/>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3379AC"/>
    <w:rPr>
      <w:rFonts w:ascii="Times New Roman" w:eastAsia="Times New Roman" w:hAnsi="Times New Roman" w:cs="Times New Roman"/>
      <w:b/>
      <w:i/>
      <w:sz w:val="24"/>
      <w:szCs w:val="20"/>
      <w:lang w:eastAsia="ru-RU"/>
    </w:rPr>
  </w:style>
  <w:style w:type="paragraph" w:styleId="a3">
    <w:name w:val="Title"/>
    <w:basedOn w:val="a"/>
    <w:link w:val="a4"/>
    <w:qFormat/>
    <w:rsid w:val="003379AC"/>
    <w:pPr>
      <w:jc w:val="center"/>
    </w:pPr>
    <w:rPr>
      <w:sz w:val="28"/>
      <w:lang w:val="ru-RU"/>
    </w:rPr>
  </w:style>
  <w:style w:type="character" w:customStyle="1" w:styleId="a4">
    <w:name w:val="Название Знак"/>
    <w:basedOn w:val="a0"/>
    <w:link w:val="a3"/>
    <w:rsid w:val="003379AC"/>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3379AC"/>
    <w:pPr>
      <w:ind w:firstLine="567"/>
      <w:jc w:val="both"/>
    </w:pPr>
    <w:rPr>
      <w:sz w:val="28"/>
    </w:rPr>
  </w:style>
  <w:style w:type="character" w:customStyle="1" w:styleId="a6">
    <w:name w:val="Основной текст с отступом Знак"/>
    <w:basedOn w:val="a0"/>
    <w:link w:val="a5"/>
    <w:semiHidden/>
    <w:rsid w:val="003379AC"/>
    <w:rPr>
      <w:rFonts w:ascii="Times New Roman" w:eastAsia="Times New Roman" w:hAnsi="Times New Roman" w:cs="Times New Roman"/>
      <w:sz w:val="28"/>
      <w:szCs w:val="20"/>
      <w:lang w:val="uk-UA" w:eastAsia="ru-RU"/>
    </w:rPr>
  </w:style>
  <w:style w:type="paragraph" w:styleId="a7">
    <w:name w:val="Subtitle"/>
    <w:basedOn w:val="a"/>
    <w:link w:val="a8"/>
    <w:qFormat/>
    <w:rsid w:val="003379AC"/>
    <w:pPr>
      <w:jc w:val="center"/>
    </w:pPr>
    <w:rPr>
      <w:b/>
      <w:i/>
      <w:sz w:val="28"/>
    </w:rPr>
  </w:style>
  <w:style w:type="character" w:customStyle="1" w:styleId="a8">
    <w:name w:val="Подзаголовок Знак"/>
    <w:basedOn w:val="a0"/>
    <w:link w:val="a7"/>
    <w:rsid w:val="003379AC"/>
    <w:rPr>
      <w:rFonts w:ascii="Times New Roman" w:eastAsia="Times New Roman" w:hAnsi="Times New Roman" w:cs="Times New Roman"/>
      <w:b/>
      <w:i/>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15451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7998</Characters>
  <Application>Microsoft Office Word</Application>
  <DocSecurity>0</DocSecurity>
  <Lines>66</Lines>
  <Paragraphs>18</Paragraphs>
  <ScaleCrop>false</ScaleCrop>
  <Company>Microsoft</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2019-11-01T14:02:00Z</dcterms:created>
  <dcterms:modified xsi:type="dcterms:W3CDTF">2019-11-01T14:03:00Z</dcterms:modified>
</cp:coreProperties>
</file>